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pPr>
      <w:r>
        <w:rPr>
          <w:rFonts w:ascii="Source Sans 3" w:hAnsi="Source Sans 3"/>
          <w:b/>
          <w:caps/>
          <w:color w:val="277D5C"/>
          <w:sz w:val="19"/>
        </w:rPr>
        <w:t>WIRKUNGSÖKONOMIE</w:t>
      </w:r>
    </w:p>
    <w:p>
      <w:pPr>
        <w:spacing w:after="20"/>
      </w:pPr>
      <w:r>
        <w:rPr>
          <w:rFonts w:ascii="Source Sans 3" w:hAnsi="Source Sans 3"/>
          <w:b/>
          <w:caps/>
          <w:color w:val="277D5C"/>
          <w:sz w:val="19"/>
        </w:rPr>
        <w:t>DETAILKONZEPT</w:t>
      </w:r>
    </w:p>
    <w:p>
      <w:pPr>
        <w:pStyle w:val="Title"/>
        <w:spacing w:after="100"/>
      </w:pPr>
      <w:r>
        <w:rPr>
          <w:rFonts w:ascii="Playfair Display" w:hAnsi="Playfair Display"/>
          <w:b/>
          <w:color w:val="0A1022"/>
          <w:sz w:val="50"/>
        </w:rPr>
        <w:t>Demokratie, Rechtsstaat und SDG+ als Wirkungsraum</w:t>
      </w:r>
    </w:p>
    <w:p>
      <w:pPr>
        <w:spacing w:after="280"/>
      </w:pPr>
      <w:r>
        <w:rPr>
          <w:rFonts w:ascii="Source Sans 3" w:hAnsi="Source Sans 3"/>
          <w:color w:val="277D5C"/>
          <w:sz w:val="24"/>
        </w:rPr>
        <w:t>Warum demokratische Qualität, Medienqualität, Rechtsstaatlichkeit und institutionelles Vertrauen Voraussetzungen jeder SDG-Umsetzung sind</w:t>
      </w:r>
    </w:p>
    <w:tbl>
      <w:tblPr>
        <w:tblW w:type="auto" w:w="0"/>
        <w:jc w:val="lef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277D5C"/>
                <w:sz w:val="19"/>
              </w:rPr>
              <w:t>Autorin</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val="0"/>
                <w:color w:val="2A2A2C"/>
                <w:sz w:val="19"/>
              </w:rPr>
              <w:t>Natalie Weber</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color w:val="277D5C"/>
                <w:sz w:val="19"/>
              </w:rPr>
              <w:t>Referenz</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val="0"/>
                <w:color w:val="2A2A2C"/>
                <w:sz w:val="19"/>
              </w:rPr>
              <w:t>Wirkungsökonomie</w:t>
            </w:r>
          </w:p>
        </w:tc>
      </w:tr>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277D5C"/>
                <w:sz w:val="19"/>
              </w:rPr>
              <w:t>Version</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val="0"/>
                <w:color w:val="2A2A2C"/>
                <w:sz w:val="19"/>
              </w:rPr>
              <w:t>v1.0</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color w:val="277D5C"/>
                <w:sz w:val="19"/>
              </w:rPr>
              <w:t>Status</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val="0"/>
                <w:color w:val="2A2A2C"/>
                <w:sz w:val="19"/>
              </w:rPr>
              <w:t>öffentliche Ausarbeitung / Detailkonzept</w:t>
            </w:r>
          </w:p>
        </w:tc>
      </w:tr>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277D5C"/>
                <w:sz w:val="19"/>
              </w:rPr>
              <w:t>Stand</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val="0"/>
                <w:color w:val="2A2A2C"/>
                <w:sz w:val="19"/>
              </w:rPr>
              <w:t>24. Mai 2026</w:t>
            </w:r>
          </w:p>
        </w:tc>
      </w:tr>
    </w:tbl>
    <w:p>
      <w:pPr>
        <w:spacing w:before="320"/>
      </w:pPr>
      <w:r>
        <w:rPr>
          <w:rFonts w:ascii="Playfair Display" w:hAnsi="Playfair Display"/>
          <w:i/>
          <w:color w:val="0A1022"/>
          <w:sz w:val="30"/>
        </w:rPr>
        <w:t>„Demokratie ist nicht nur ein Verfahren. Sie ist der Korrekturraum, ohne den Wirkung nicht lernfähig bleibt.“</w:t>
      </w:r>
    </w:p>
    <w:p>
      <w:r>
        <w:br w:type="page"/>
      </w:r>
    </w:p>
    <w:p>
      <w:pPr>
        <w:pStyle w:val="Heading1"/>
      </w:pPr>
      <w:r>
        <w:t>Kurzprofil</w:t>
      </w:r>
    </w:p>
    <w:tbl>
      <w:tblPr>
        <w:tblW w:type="auto" w:w="0"/>
        <w:jc w:val="center"/>
        <w:tblLook w:firstColumn="1" w:firstRow="1" w:lastColumn="0" w:lastRow="0" w:noHBand="0" w:noVBand="1" w:val="04A0"/>
      </w:tblPr>
      <w:tblGrid>
        <w:gridCol w:w="4986"/>
        <w:gridCol w:w="4986"/>
      </w:tblGrid>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Dokumenttyp</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Öffentliches Detailkonzept</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Zugehöriges Portal</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Staat, Recht &amp; Demokratie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Unterbereich</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Demokratie, Rechtsstaat, SDG+, institutionelles Vertrauen, gesellschaftlicher Zusammenhalt</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Autorin</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Natalie Weber · Wirkungsökonomie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Öffentlichkeit</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Enthält keine internen CodeX-/Repository-Anweisungen</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Hinweis</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Konzeptionelle Arbeitsfassung; keine Rechts-, Steuer-, Anlage- oder Politikberatung</w:t>
            </w:r>
          </w:p>
        </w:tc>
      </w:tr>
    </w:tbl>
    <w:p>
      <w:pPr>
        <w:pStyle w:val="Heading1"/>
      </w:pPr>
      <w:r>
        <w:t>Inhaltsübersicht</w:t>
      </w:r>
    </w:p>
    <w:p>
      <w:pPr>
        <w:spacing w:after="30"/>
        <w:ind w:left="170"/>
      </w:pPr>
      <w:r>
        <w:t>1. Executive Summary</w:t>
      </w:r>
    </w:p>
    <w:p>
      <w:pPr>
        <w:spacing w:after="30"/>
        <w:ind w:left="170"/>
      </w:pPr>
      <w:r>
        <w:t>2. Ausgangsdiagnose: Warum SDGs allein nicht vollständig reichen</w:t>
      </w:r>
    </w:p>
    <w:p>
      <w:pPr>
        <w:spacing w:after="30"/>
        <w:ind w:left="170"/>
      </w:pPr>
      <w:r>
        <w:t>3. SDG+ als transparente Erweiterung</w:t>
      </w:r>
    </w:p>
    <w:p>
      <w:pPr>
        <w:spacing w:after="30"/>
        <w:ind w:left="170"/>
      </w:pPr>
      <w:r>
        <w:t>4. Demokratie als Wirkungsraum</w:t>
      </w:r>
    </w:p>
    <w:p>
      <w:pPr>
        <w:spacing w:after="30"/>
        <w:ind w:left="170"/>
      </w:pPr>
      <w:r>
        <w:t>5. Rechtsstaat als Wirkungsbedingung</w:t>
      </w:r>
    </w:p>
    <w:p>
      <w:pPr>
        <w:spacing w:after="30"/>
        <w:ind w:left="170"/>
      </w:pPr>
      <w:r>
        <w:t>6. Medienqualität und öffentliche Wahrheit</w:t>
      </w:r>
    </w:p>
    <w:p>
      <w:pPr>
        <w:spacing w:after="30"/>
        <w:ind w:left="170"/>
      </w:pPr>
      <w:r>
        <w:t>7. Politische Programme als Wirkungsversprechen</w:t>
      </w:r>
    </w:p>
    <w:p>
      <w:pPr>
        <w:spacing w:after="30"/>
        <w:ind w:left="170"/>
      </w:pPr>
      <w:r>
        <w:t>8. Messung ohne Demokratie-Ranking</w:t>
      </w:r>
    </w:p>
    <w:p>
      <w:pPr>
        <w:spacing w:after="30"/>
        <w:ind w:left="170"/>
      </w:pPr>
      <w:r>
        <w:t>9. Politische Anschlussfähigkeit und Umsetzungsoptionen</w:t>
      </w:r>
    </w:p>
    <w:p>
      <w:pPr>
        <w:spacing w:after="30"/>
        <w:ind w:left="170"/>
      </w:pPr>
      <w:r>
        <w:t>10. Website- und Portalintegration</w:t>
      </w:r>
    </w:p>
    <w:p>
      <w:pPr>
        <w:spacing w:after="30"/>
        <w:ind w:left="170"/>
      </w:pPr>
      <w:r>
        <w:t>11. Quellen und Anschlussdokumente</w:t>
      </w:r>
    </w:p>
    <w:p>
      <w:pPr>
        <w:spacing w:after="30"/>
        <w:ind w:left="170"/>
      </w:pPr>
      <w:r>
        <w:t>12. Fazit</w:t>
      </w:r>
    </w:p>
    <w:p>
      <w:r>
        <w:br w:type="page"/>
      </w:r>
    </w:p>
    <w:p>
      <w:pPr>
        <w:pStyle w:val="Heading1"/>
      </w:pPr>
      <w:r>
        <w:t>Executive Summary</w:t>
      </w:r>
    </w:p>
    <w:p>
      <w:r>
        <w:t>Dieses Detailkonzept erklärt, warum Demokratie, Rechtsstaatlichkeit, Medienqualität, Diskursfähigkeit, institutionelles Vertrauen, gesellschaftlicher Zusammenhalt und digitale Selbstbestimmung in der Wirkungsökonomie als SDG+ geführt werden. SDG+ ist keine offizielle UN-Kategorie, sondern eine transparente Erweiterung der Wirkungsökonomie. Sie ist notwendig, weil die SDGs ohne funktionierende demokratische und öffentliche Rückkopplung nicht stabil erreicht werden können.</w:t>
      </w:r>
    </w:p>
    <w:p>
      <w:r>
        <w:t>Die klassische SDG-Logik bildet viele soziale, ökologische und ökonomische Ziele ab. Doch eine digitale, mediale und politisch polarisierte Gesellschaft braucht zusätzliche Schutzdimensionen. Wenn Wahrheit, Vertrauen, Rechtsstaat, Medienqualität und Diskursfähigkeit erodieren, kippen auch Klima-, Bildungs-, Gesundheits-, Armuts- und Infrastrukturpolitik. Demokratie ist daher kein Nebenthema, sondern Wirkungsbedingung.</w:t>
      </w:r>
    </w:p>
    <w:p>
      <w:r>
        <w:t>Das Konzept unterscheidet Demokratie als Institutionenordnung, Demokratie als öffentlicher Resonanzraum und Demokratie als Korrektursystem. Die WÖk bewertet keine Parteipositionen als gut oder schlecht, sondern fragt: Stärken oder schwächen Handlungen die Bedingungen, unter denen demokratische Korrektur möglich bleibt?</w:t>
      </w:r>
    </w:p>
    <w:p>
      <w:pPr>
        <w:pStyle w:val="Heading1"/>
      </w:pPr>
      <w:r>
        <w:t>Ausgangsdiagnose: Warum SDGs allein nicht vollständig reichen</w:t>
      </w:r>
    </w:p>
    <w:p>
      <w:r>
        <w:t>Die SDGs sind der globale Zielrahmen. Sie umfassen Armut, Hunger, Gesundheit, Bildung, Gleichstellung, Wasser, Energie, Arbeit, Innovation, Ungleichheit, Städte, Konsum, Klima, Meere, Land, Institutionen und Partnerschaften. Sie sind damit ein enormer Fortschritt. Dennoch reichen sie für die Wirkungsökonomie nicht vollständig aus, weil moderne Risiken häufig im öffentlichen Resonanzraum entstehen: Desinformation, algorithmische Verstärkung, Vertrauensverlust, digitale Manipulation, institutionelle Delegitimierung und Diskurszerfall.</w:t>
      </w:r>
    </w:p>
    <w:p>
      <w:r>
        <w:t>Diese Risiken sind nicht nur kommunikative Nebenprobleme. Sie verändern politische Handlungsfähigkeit. Eine Gesellschaft kann wissenschaftliche Daten besitzen und dennoch nicht handeln, wenn ihre Öffentlichkeit vergiftet, ihre Institutionen delegitimiert und ihre Bürger:innen in Misstrauen gegeneinander geführt werden.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SDG-Zielbereich</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Demokratische Voraussetzung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Risiko ohne SDG+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Klimaschutz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Vertrauen in Wissenschaft, faire Verteilung, handlungsfähige Institutionen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Blockade, Polarisierung, Verzögerung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Gesundheit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Informationsqualität, Prävention, institutionelles Vertrauen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Verschwörung, Fehlverhalten, Versorgungskrise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Bildung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Medienkompetenz, digitale Selbstbestimmung, Demokratiekompetenz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Manipulierbarkeit, Desinformation, Teilhabeverlust</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Armut/Soziales</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Rechtsstaat, faire Verwaltung, gesellschaftlicher Zusammenhalt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Misstrauen, Ressentiment, Entsolidarisierung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Partnerschaften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Kooperationsfähigkeit, Rechtsstaatlichkeit, Verlässlichkeit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Nullsummendenken, geopolitische Blockade</w:t>
            </w:r>
          </w:p>
        </w:tc>
      </w:tr>
    </w:tbl>
    <w:p/>
    <w:p>
      <w:pPr>
        <w:pStyle w:val="Heading1"/>
      </w:pPr>
      <w:r>
        <w:t>SDG+ als transparente Erweiterung</w:t>
      </w:r>
    </w:p>
    <w:p>
      <w:r>
        <w:t>SDG+ ist in der Wirkungsökonomie kein Ersatz der SDGs und keine offizielle UN-Kategorie. Es ist eine zusätzliche Referenzebene für jene demokratischen, medialen und digitalen Systembedingungen, ohne die SDG-Umsetzung instabil bleibt. Diese Transparenz ist wichtig, damit keine Verwechslung mit dem UN-Rahmen entsteht.</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SDG+-Dimension</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Kernfrage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Typische Wirkungsrisiken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Demokratie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Bleibt politische Korrektur möglich?</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Autoritarismus, Wahlmanipulation, Entmündigung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Rechtsstaatlichkeit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Sind Rechte durchsetzbar und Macht begrenzt?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Willkür, Korruption, fehlender Rechtsschutz</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Medienqualität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Erhalten Menschen verlässliche Information?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Desinformation, Oligopole, Klicklogik</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Diskursfähigkeit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Kann Streit ohne Feindvernichtung geführt werden?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Polarisierung, Hass, Eskalation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Institutionelles Vertrauen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Sind Institutionen glaubwürdig und überprüfbar?</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Delegitimierung, Intransparenz, Zynismus</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Gesellschaftlicher Zusammenhalt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Bleibt Zugehörigkeit trotz Differenz möglich?</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Entsolidarisierung, Spaltung, Sündenböcke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Digitale Selbstbestimmung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Können Menschen in digitalen Räumen frei und geschützt handeln?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Manipulation, Überwachung, algorithmische Abhängigkeit</w:t>
            </w:r>
          </w:p>
        </w:tc>
      </w:tr>
    </w:tbl>
    <w:p/>
    <w:p>
      <w:pPr>
        <w:pStyle w:val="Heading1"/>
      </w:pPr>
      <w:r>
        <w:t>Demokratie als Wirkungsraum</w:t>
      </w:r>
    </w:p>
    <w:p>
      <w:r>
        <w:t>Demokratie ist in der WÖk mehr als eine Wahlordnung. Sie ist ein Wirkungsraum, in dem Informationen, Erfahrungen, Konflikte, Werte, Bedürfnisse und Korrekturen öffentlich verhandelt werden. Wenn dieser Raum beschädigt wird, verliert eine Gesellschaft die Fähigkeit, ihre eigenen Fehlentwicklungen zu korrigieren.</w:t>
      </w:r>
    </w:p>
    <w:p>
      <w:r>
        <w:t>Deshalb wirken auch Sprache, Medien, Plattformlogiken, politische Programme, Kampagnen, Talkformate, Gerüchte, Deepfakes und öffentliche Framing-Strukturen. Nicht jede Äußerung ist bereits eingetretene Wirkung. Häufig entsteht zunächst Wirkungspotenzial. Aber Wirkungspotenziale können Zustände verändern, wenn sie Vertrauen, Angst, Zugehörigkeit, Feindbilder oder institutionelle Legitimation verschieben.</w:t>
      </w:r>
    </w:p>
    <w:tbl>
      <w:tblPr>
        <w:tblW w:type="auto" w:w="0"/>
        <w:jc w:val="center"/>
        <w:tblLook w:firstColumn="1" w:firstRow="1" w:lastColumn="0" w:lastRow="0" w:noHBand="0" w:noVBand="1" w:val="04A0"/>
      </w:tblPr>
      <w:tblGrid>
        <w:gridCol w:w="9972"/>
      </w:tblGrid>
      <w:tr>
        <w:tc>
          <w:tcPr>
            <w:tcW w:type="dxa" w:w="9972"/>
            <w:shd w:fill="F6F1E8"/>
            <w:tcBorders>
              <w:top w:val="single" w:sz="8" w:color="CFC7B6"/>
              <w:left w:val="single" w:sz="8" w:color="CFC7B6"/>
              <w:bottom w:val="single" w:sz="8" w:color="CFC7B6"/>
              <w:right w:val="single" w:sz="8" w:color="CFC7B6"/>
            </w:tcBorders>
          </w:tcPr>
          <w:p>
            <w:r>
              <w:rPr>
                <w:rFonts w:ascii="Source Sans 3" w:hAnsi="Source Sans 3"/>
                <w:b/>
                <w:color w:val="277D5C"/>
                <w:sz w:val="19"/>
              </w:rPr>
              <w:t>Demokratie als Korrekturraum</w:t>
            </w:r>
          </w:p>
          <w:p>
            <w:r>
              <w:rPr>
                <w:rFonts w:ascii="Source Sans 3" w:hAnsi="Source Sans 3"/>
                <w:color w:val="2A2A2C"/>
                <w:sz w:val="20"/>
              </w:rPr>
              <w:t>Eine Demokratie ist wirkungsökonomisch gesund, wenn sie Fehler erkennen, öffentlich bearbeiten, rechtlich kontrollieren und politisch korrigieren kann.</w:t>
            </w:r>
          </w:p>
        </w:tc>
      </w:tr>
    </w:tbl>
    <w:p/>
    <w:p>
      <w:pPr>
        <w:pStyle w:val="Heading1"/>
      </w:pPr>
      <w:r>
        <w:t>Rechtsstaat als Wirkungsbedingung</w:t>
      </w:r>
    </w:p>
    <w:p>
      <w:r>
        <w:t>Rechtsstaatlichkeit ist keine Formalie. Sie ist die Bedingung dafür, dass Wirkungsmessung nicht zur Machttechnik wird. Ohne unabhängige Gerichte, begründete Entscheidungen, Rechtsschutz, Transparenz und Minderheitenschutz könnte jede Wirkungslogik politisch vereinnahmt werden.</w:t>
      </w:r>
    </w:p>
    <w:p>
      <w:r>
        <w:t>Die WÖk braucht daher einen starken Rechtsstaat, nicht weniger Rechtsstaat. Je mehr Wirkung in Steuerung einfließt, desto wichtiger werden Verfahren, Begründungen, Akteneinsicht, Datenqualität, Widerspruch und gerichtliche Kontrolle. Rechtsstaatlichkeit schützt Bürger:innen vor Staat, schützt Unternehmen vor Willkür und schützt die Wirkungsökonomie vor dem Missbrauch durch wechselnde Machtinteressen.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Rechtsstaatsfunktion</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WÖk-Bedeutung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Beispiel</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Begrenzung von Macht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Wirkungsdaten dürfen nicht beliebig eingesetzt werden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Rechtsschutz gegen Score-Fehler</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Verfahrenssicherheit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Betroffene kennen Regeln und Nachweise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transparentes WÖk-ID-Register</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Minderheitenschutz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Mehrheitswirkung darf Würde nicht verletzen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rote Linien bei Grundrechten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Unabhängige Kontrolle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Messung und Rechtsfolge werden überprüfbar</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Gerichte, Wirkungsrat, parlamentarische Kontrolle</w:t>
            </w:r>
          </w:p>
        </w:tc>
      </w:tr>
    </w:tbl>
    <w:p/>
    <w:p>
      <w:pPr>
        <w:pStyle w:val="Heading1"/>
      </w:pPr>
      <w:r>
        <w:t>Medienqualität und öffentliche Wahrheit</w:t>
      </w:r>
    </w:p>
    <w:p>
      <w:r>
        <w:t>Öffentliche Wahrheit ist keine absolute Wahrheitshoheit. Sie bedeutet, dass eine Gesellschaft über verlässliche Verfahren verfügt, um Tatsachen zu prüfen, Unsicherheit zu markieren, Fehler zu korrigieren und bewusste Manipulation zu begrenzen. Ohne solche Verfahren kann keine Wirkungspolitik stabil werden.</w:t>
      </w:r>
    </w:p>
    <w:p>
      <w:r>
        <w:t>Medienqualität ist deshalb eine SDG+-Dimension. Sie betrifft Quellenklarheit, Korrekturfähigkeit, Trennung von Nachricht und Meinung, journalistische Verantwortung, Plattformtransparenz, algorithmische Verstärkung und Schutz vor Desinformation. Die WÖk bewertet dabei nicht Meinungen. Sie bewertet die Bedingungen öffentlicher Rückkopplung.</w:t>
      </w:r>
    </w:p>
    <w:p>
      <w:pPr>
        <w:ind w:left="283" w:hanging="142"/>
      </w:pPr>
      <w:r>
        <w:rPr>
          <w:rFonts w:ascii="Source Sans 3" w:hAnsi="Source Sans 3"/>
          <w:color w:val="2A2A2C"/>
          <w:sz w:val="20"/>
        </w:rPr>
        <w:t>• Quellenklarheit: Bürger:innen müssen nachvollziehen können, woher Informationen kommen.</w:t>
      </w:r>
    </w:p>
    <w:p>
      <w:pPr>
        <w:ind w:left="283" w:hanging="142"/>
      </w:pPr>
      <w:r>
        <w:rPr>
          <w:rFonts w:ascii="Source Sans 3" w:hAnsi="Source Sans 3"/>
          <w:color w:val="2A2A2C"/>
          <w:sz w:val="20"/>
        </w:rPr>
        <w:t>• Korrekturfähigkeit: Fehler müssen sichtbar berichtigt werden können.</w:t>
      </w:r>
    </w:p>
    <w:p>
      <w:pPr>
        <w:ind w:left="283" w:hanging="142"/>
      </w:pPr>
      <w:r>
        <w:rPr>
          <w:rFonts w:ascii="Source Sans 3" w:hAnsi="Source Sans 3"/>
          <w:color w:val="2A2A2C"/>
          <w:sz w:val="20"/>
        </w:rPr>
        <w:t>• Pluralität: Öffentlichkeit darf nicht durch Monopole oder Oligopole verengt werden.</w:t>
      </w:r>
    </w:p>
    <w:p>
      <w:pPr>
        <w:ind w:left="283" w:hanging="142"/>
      </w:pPr>
      <w:r>
        <w:rPr>
          <w:rFonts w:ascii="Source Sans 3" w:hAnsi="Source Sans 3"/>
          <w:color w:val="2A2A2C"/>
          <w:sz w:val="20"/>
        </w:rPr>
        <w:t>• Algorithmische Transparenz: Reichweite darf nicht nur Erregung, Hass und Manipulation belohnen.</w:t>
      </w:r>
    </w:p>
    <w:p>
      <w:pPr>
        <w:ind w:left="283" w:hanging="142"/>
      </w:pPr>
      <w:r>
        <w:rPr>
          <w:rFonts w:ascii="Source Sans 3" w:hAnsi="Source Sans 3"/>
          <w:color w:val="2A2A2C"/>
          <w:sz w:val="20"/>
        </w:rPr>
        <w:t>• Schutz vor hybrider Einflussnahme: Demokratien brauchen Resilienz gegen systematische Desinformation.</w:t>
      </w:r>
    </w:p>
    <w:p>
      <w:pPr>
        <w:pStyle w:val="Heading1"/>
      </w:pPr>
      <w:r>
        <w:t>Politische Programme als Wirkungsversprechen</w:t>
      </w:r>
    </w:p>
    <w:p>
      <w:r>
        <w:t>Parteien wirken nicht erst, wenn sie regieren. Sie wirken durch Sprache, Programme, Prioritäten, Frames, Normalisierung, Mobilisierung und die Art, wie sie Konflikte strukturieren. Ein wirkungsökonomischer Blick auf Politik heißt aber nicht, Parteien zu ranken oder eine Wahrheitspolitik zu verordnen. Er fragt, ob Programme ihre Wirkungsannahmen offenlegen und ob sie Mensch, Planet und Demokratie stärken oder schwächen können.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Prüffeld</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Leitfrage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Keine WÖk-Aufgabe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Programmwirkung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 Zustandsveränderung wird versprochen?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Parteipolitische Präferenz vorgeben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Finanzierung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Wie wird Wirkung finanziert und abgesichert?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einzig richtige Steuerpolitik behaupten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Sprache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Stärkt Sprache Korrektur, Vertrauen und Streitfähigkeit?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Meinungen zensieren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Zielkonflikte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Wer trägt Kosten, wer profitiert, wer wird geschützt?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politischen Streit abschaffen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Datenlage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 Annahmen sind belegt, unsicher oder umstritten?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Expertenherrschaft errichten</w:t>
            </w:r>
          </w:p>
        </w:tc>
      </w:tr>
    </w:tbl>
    <w:p/>
    <w:p>
      <w:pPr>
        <w:pStyle w:val="Heading1"/>
      </w:pPr>
      <w:r>
        <w:t>Messung ohne Demokratie-Ranking</w:t>
      </w:r>
    </w:p>
    <w:p>
      <w:r>
        <w:t>Demokratische Wirkungen lassen sich nicht so messen wie CO2 pro Kilowattstunde. Viele Wirkungen entstehen als Potenziale, Resonanzräume, Vertrauensverschiebungen und institutionelle Prozesse. Deshalb braucht dieser Bereich besonders sorgfältige Sprache: Nicht jede politische Aussage erzeugt sofort Wirkung. Aber wiederholte Frames, Desinformation oder Delegitimierung können Wirkungsrisiken erzeugen.</w:t>
      </w:r>
    </w:p>
    <w:p>
      <w:r>
        <w:t>Wichtig ist: Die WÖk soll keine Bürger:innen, Parteien oder Meinungen sozial krediten. Sie soll Wirkungsbedingungen sichtbar machen. Bewertet werden Strukturen, Programme, Informationsqualität, Transparenz, Korrekturfähigkeit und institutionelle Risiken - nicht die moralische Würde politischer Gegner.</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Messbar eher quantitativ</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Messbar eher qualitativ</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Schutzregel</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Transparenzdaten, Beteiligung, Beschwerdewege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Diskursqualität, Vertrauenslage, Polarisierung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Methoden offenlegen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Medienkonzentration, Quellenangaben, Korrekturen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Framing, Tonalität, Resonanzräume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keine Inhaltszensur</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Verfahrensdauer, Rechtsschutzzugang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institutionelle Glaubwürdigkeit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gerichtliche Kontrolle sichern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Plattformdaten, Reichweitenlogik</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hybride Einflussnahme, Manipulationsrisiken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unabhängige Prüfung</w:t>
            </w:r>
          </w:p>
        </w:tc>
      </w:tr>
    </w:tbl>
    <w:p/>
    <w:p>
      <w:pPr>
        <w:pStyle w:val="Heading1"/>
      </w:pPr>
      <w:r>
        <w:t>Politische Anschlussfähigkeit und Umsetzungsoptionen</w:t>
      </w:r>
    </w:p>
    <w:tbl>
      <w:tblPr>
        <w:tblW w:type="auto" w:w="0"/>
        <w:jc w:val="center"/>
        <w:tblLayout w:type="autofi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Ebene</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Aufgabe für Politik und Umsetzung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Aufgabe der Politik</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Demokratische Systemqualität als Voraussetzung von SDG-Umsetzung sichtbar und schützbar machen.</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Politische Rahmenbedingungen</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Medienqualität, Rechtsstaatlichkeit, Diskursschutz, Plattformtransparenz, Beteiligung, institutionelle Integrität.</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Ausgestaltungsspielraum</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Konservative, liberale, sozialdemokratische, grüne, linke und kommunale Perspektiven können unterschiedliche Instrumente wählen.</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Zielkonflikte</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Meinungsfreiheit vs. Manipulationsschutz, Transparenz vs. Datenschutz, Plattformregulierung vs. offene Debatte.</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Übergang und Schutz</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Keine Zensurarchitektur, klare Abgrenzung Meinung/Manipulation, gerichtliche Kontrolle, offene Standards.</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Evaluation und Korrektur</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Wirkungsberichte, öffentliche Konsultation, unabhängige Forschung, Medien- und Plattformdaten.</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Schutz vor Technokratie</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Demokratie wird nicht durch Scores ersetzt; Scores zeigen Risikobedingungen und blinde Flecken.</w:t>
            </w:r>
          </w:p>
        </w:tc>
      </w:tr>
    </w:tbl>
    <w:p/>
    <w:p>
      <w:pPr>
        <w:pStyle w:val="Heading1"/>
      </w:pPr>
      <w:r>
        <w:t>Website- und Portalintegration</w:t>
      </w:r>
    </w:p>
    <w:p>
      <w:pPr>
        <w:ind w:left="283" w:hanging="142"/>
      </w:pPr>
      <w:r>
        <w:rPr>
          <w:rFonts w:ascii="Source Sans 3" w:hAnsi="Source Sans 3"/>
          <w:color w:val="2A2A2C"/>
          <w:sz w:val="20"/>
        </w:rPr>
        <w:t>• URL-Vorschlag: /wirkungsfelder/staat-recht-demokratie/demokratie-rechtsstaat-sdgplus/</w:t>
      </w:r>
    </w:p>
    <w:p>
      <w:pPr>
        <w:ind w:left="283" w:hanging="142"/>
      </w:pPr>
      <w:r>
        <w:rPr>
          <w:rFonts w:ascii="Source Sans 3" w:hAnsi="Source Sans 3"/>
          <w:color w:val="2A2A2C"/>
          <w:sz w:val="20"/>
        </w:rPr>
        <w:t>• Als Brücke zwischen SDG-/SDG+-Referenzseite, Medienportal und Staat/Recht-Portal einbinden.</w:t>
      </w:r>
    </w:p>
    <w:p>
      <w:pPr>
        <w:ind w:left="283" w:hanging="142"/>
      </w:pPr>
      <w:r>
        <w:rPr>
          <w:rFonts w:ascii="Source Sans 3" w:hAnsi="Source Sans 3"/>
          <w:color w:val="2A2A2C"/>
          <w:sz w:val="20"/>
        </w:rPr>
        <w:t>• Toolkarten: Demokratie-Wirkungscheck, Programmwirkungsprüfung, Medienqualitäts-Check, Diskursfähigkeits-Check.</w:t>
      </w:r>
    </w:p>
    <w:p>
      <w:pPr>
        <w:ind w:left="283" w:hanging="142"/>
      </w:pPr>
      <w:r>
        <w:rPr>
          <w:rFonts w:ascii="Source Sans 3" w:hAnsi="Source Sans 3"/>
          <w:color w:val="2A2A2C"/>
          <w:sz w:val="20"/>
        </w:rPr>
        <w:t>• Hinweis auf jeder Seite: keine Parteibewertung, keine Zensur, keine Personenbewertung; Fokus auf Wirkungsbedingungen.</w:t>
      </w:r>
    </w:p>
    <w:p>
      <w:pPr>
        <w:pStyle w:val="Heading1"/>
      </w:pPr>
      <w:r>
        <w:t>Quellen und Anschlussdokumente</w:t>
      </w:r>
    </w:p>
    <w:p>
      <w:pPr>
        <w:ind w:left="283" w:hanging="142"/>
      </w:pPr>
      <w:r>
        <w:rPr>
          <w:rFonts w:ascii="Source Sans 3" w:hAnsi="Source Sans 3"/>
          <w:color w:val="2A2A2C"/>
          <w:sz w:val="20"/>
        </w:rPr>
        <w:t>• Natalie Weber: Die neue Ordnung des Wohlstands, insbesondere Teile VI, X, XII, XIII, XIV und XVII.</w:t>
      </w:r>
    </w:p>
    <w:p>
      <w:pPr>
        <w:ind w:left="283" w:hanging="142"/>
      </w:pPr>
      <w:r>
        <w:rPr>
          <w:rFonts w:ascii="Source Sans 3" w:hAnsi="Source Sans 3"/>
          <w:color w:val="2A2A2C"/>
          <w:sz w:val="20"/>
        </w:rPr>
        <w:t>• Natalie Weber: Working-Paper Wirkungssteuergesetz (WStG), Oktober 2025.</w:t>
      </w:r>
    </w:p>
    <w:p>
      <w:pPr>
        <w:ind w:left="283" w:hanging="142"/>
      </w:pPr>
      <w:r>
        <w:rPr>
          <w:rFonts w:ascii="Source Sans 3" w:hAnsi="Source Sans 3"/>
          <w:color w:val="2A2A2C"/>
          <w:sz w:val="20"/>
        </w:rPr>
        <w:t>• Natalie Weber: Der Wirkungsrat - Institutionelle Verankerung der Wirkungsökonomie, September 2025.</w:t>
      </w:r>
    </w:p>
    <w:p>
      <w:pPr>
        <w:ind w:left="283" w:hanging="142"/>
      </w:pPr>
      <w:r>
        <w:rPr>
          <w:rFonts w:ascii="Source Sans 3" w:hAnsi="Source Sans 3"/>
          <w:color w:val="2A2A2C"/>
          <w:sz w:val="20"/>
        </w:rPr>
        <w:t>• Natalie Weber: Systemmodell der Wirkungsökonomie, insbesondere Staat &amp; Recht, Medien &amp; Öffentlichkeit, Finanzsystem &amp; Kapital und Wissen/Digitalisierung.</w:t>
      </w:r>
    </w:p>
    <w:p>
      <w:pPr>
        <w:ind w:left="283" w:hanging="142"/>
      </w:pPr>
      <w:r>
        <w:rPr>
          <w:rFonts w:ascii="Source Sans 3" w:hAnsi="Source Sans 3"/>
          <w:color w:val="2A2A2C"/>
          <w:sz w:val="20"/>
        </w:rPr>
        <w:t>• Führender Begriffsleitfaden der Wirkungsökonomie, v1.0, Stand 21. Mai 2026.</w:t>
      </w:r>
    </w:p>
    <w:p>
      <w:pPr>
        <w:ind w:left="283" w:hanging="142"/>
      </w:pPr>
      <w:r>
        <w:rPr>
          <w:rFonts w:ascii="Source Sans 3" w:hAnsi="Source Sans 3"/>
          <w:color w:val="2A2A2C"/>
          <w:sz w:val="20"/>
        </w:rPr>
        <w:t>• Grundgesetz für die Bundesrepublik Deutschland: Menschenwürde, Demokratie, Rechtsstaat, Sozialstaat, Bundesstaat, Rechtsschutz und Art. 20a.</w:t>
      </w:r>
    </w:p>
    <w:p>
      <w:pPr>
        <w:ind w:left="283" w:hanging="142"/>
      </w:pPr>
      <w:r>
        <w:rPr>
          <w:rFonts w:ascii="Source Sans 3" w:hAnsi="Source Sans 3"/>
          <w:color w:val="2A2A2C"/>
          <w:sz w:val="20"/>
        </w:rPr>
        <w:t>• Bundesregierung: Deutsche Nachhaltigkeitsstrategie 2025 und Agenda-2030-Bezug.</w:t>
      </w:r>
    </w:p>
    <w:p>
      <w:pPr>
        <w:ind w:left="283" w:hanging="142"/>
      </w:pPr>
      <w:r>
        <w:rPr>
          <w:rFonts w:ascii="Source Sans 3" w:hAnsi="Source Sans 3"/>
          <w:color w:val="2A2A2C"/>
          <w:sz w:val="20"/>
        </w:rPr>
        <w:t>• UN Agenda 2030 und SDGs; SDG+ als transparente Erweiterung der Wirkungsökonomie.</w:t>
      </w:r>
    </w:p>
    <w:p>
      <w:pPr>
        <w:pStyle w:val="Heading1"/>
      </w:pPr>
      <w:r>
        <w:t>Fazit</w:t>
      </w:r>
    </w:p>
    <w:p>
      <w:r>
        <w:t>SDG+ macht sichtbar, dass demokratische Qualität, Rechtsstaatlichkeit, Medienqualität und institutionelles Vertrauen keine weichen Zusatzwerte sind. Sie sind die Infrastruktur, ohne die eine Gesellschaft ihre SDG-Ziele nicht dauerhaft erreichen, korrigieren oder verteidigen kann. Demokratie ist damit selbst ein Wirkungsraum - und zugleich der Schutzraum, der Wirkungsökonomie vor Dogma, Technokratie und Machtmissbrauch bewahrt.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5F5F5F"/>
        <w:sz w:val="16"/>
      </w:rPr>
      <w:t>Wirkungsökonomie - öffentliche Arbeitsfassung - keine Rechts-, Steuer- oder Politikberatung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27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Source Sans 3" w:hAnsi="Source Sans 3" w:eastAsia="Source Sans 3"/>
      <w:color w:val="2A2A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Playfair Display" w:hAnsi="Playfair Display" w:eastAsia="Playfair Display"/>
      <w:b/>
      <w:bCs/>
      <w:color w:val="0A1022"/>
      <w:sz w:val="34"/>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Source Sans 3" w:hAnsi="Source Sans 3" w:eastAsia="Source Sans 3"/>
      <w:b/>
      <w:bCs/>
      <w:color w:val="0A1022"/>
      <w:sz w:val="26"/>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Source Sans 3" w:hAnsi="Source Sans 3" w:eastAsia="Source Sans 3"/>
      <w:b/>
      <w:bCs/>
      <w:color w:val="0A1022"/>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eastAsia="Playfair Display"/>
      <w:b w:val="0"/>
      <w:color w:val="0A1022"/>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rPr>
      <w:rFonts w:ascii="Source Sans 3" w:hAnsi="Source Sans 3" w:eastAsia="Source Sans 3"/>
      <w:color w:val="2A2A2C"/>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