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Konzeptpapier Rang 17</w:t>
      </w:r>
    </w:p>
    <w:p>
      <w:pPr>
        <w:jc w:val="center"/>
      </w:pPr>
      <w:r>
        <w:rPr>
          <w:color w:val="1F6F68"/>
          <w:sz w:val="26"/>
        </w:rPr>
        <w:t>Digitalisierung, KI und Wirkungsdatenräume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Konzeptpapier im Dossier-Niveau</w:t>
      </w:r>
    </w:p>
    <w:p>
      <w:pPr>
        <w:pStyle w:val="Heading1"/>
      </w:pPr>
      <w:r>
        <w:t>Inhaltsverzeichnis</w:t>
      </w:r>
    </w:p>
    <w:p>
      <w:r>
        <w:t>1. Executive Summary</w:t>
      </w:r>
    </w:p>
    <w:p>
      <w:r>
        <w:t>2. Warum Rang 17 nötig ist</w:t>
      </w:r>
    </w:p>
    <w:p>
      <w:r>
        <w:t>3. Maßstabskrise der Digitalisierung</w:t>
      </w:r>
    </w:p>
    <w:p>
      <w:r>
        <w:t>4. Leitthese</w:t>
      </w:r>
    </w:p>
    <w:p>
      <w:r>
        <w:t>5. Architekturmodell</w:t>
      </w:r>
    </w:p>
    <w:p>
      <w:r>
        <w:t>6. Daten von Berichten zu Entscheidungen</w:t>
      </w:r>
    </w:p>
    <w:p>
      <w:r>
        <w:t>7. Digital Product Passport</w:t>
      </w:r>
    </w:p>
    <w:p>
      <w:r>
        <w:t>8. Wirkungsdatenräume</w:t>
      </w:r>
    </w:p>
    <w:p>
      <w:r>
        <w:t>9. KI-Governance</w:t>
      </w:r>
    </w:p>
    <w:p>
      <w:r>
        <w:t>10. Algorithmische Fairness</w:t>
      </w:r>
    </w:p>
    <w:p>
      <w:r>
        <w:t>11. Cyberresilienz</w:t>
      </w:r>
    </w:p>
    <w:p>
      <w:r>
        <w:t>12. Plattformlogik</w:t>
      </w:r>
    </w:p>
    <w:p>
      <w:r>
        <w:t>13. Wirkungsscanner</w:t>
      </w:r>
    </w:p>
    <w:p>
      <w:r>
        <w:t>14. Datenqualität und Assurance</w:t>
      </w:r>
    </w:p>
    <w:p>
      <w:r>
        <w:t>15. Politische Anschlussfähigkeit</w:t>
      </w:r>
    </w:p>
    <w:p>
      <w:r>
        <w:t>16. Umsetzungspfad</w:t>
      </w:r>
    </w:p>
    <w:p>
      <w:r>
        <w:t>17. Zielkonflikte</w:t>
      </w:r>
    </w:p>
    <w:p>
      <w:r>
        <w:t>18. SDG-/SDG+-Bezug</w:t>
      </w:r>
    </w:p>
    <w:p>
      <w:r>
        <w:t>19. Quellenrahmen</w:t>
      </w:r>
    </w:p>
    <w:p>
      <w:r>
        <w:t>20. Fachunterbereich: Digitale Produktpässe als Produktgedächtnis</w:t>
      </w:r>
    </w:p>
    <w:p>
      <w:r>
        <w:t>21. Fachunterbereich: Wirkungsdatenräume</w:t>
      </w:r>
    </w:p>
    <w:p>
      <w:r>
        <w:t>22. Fachunterbereich: KI-Governance</w:t>
      </w:r>
    </w:p>
    <w:p>
      <w:r>
        <w:t>23. Fachunterbereich: Algorithmische Fairness und digitale Rechte</w:t>
      </w:r>
    </w:p>
    <w:p>
      <w:r>
        <w:t>24. Fachunterbereich: Digitale Souveränität</w:t>
      </w:r>
    </w:p>
    <w:p>
      <w:r>
        <w:t>25. Fachunterbereich: Cyberresilienz der Wirkungsarchitektur</w:t>
      </w:r>
    </w:p>
    <w:p>
      <w:r>
        <w:t>26. Fachunterbereich: Plattformlogik und Resonanzräume</w:t>
      </w:r>
    </w:p>
    <w:p>
      <w:r>
        <w:t>27. Fachunterbereich: Wirkungsscanner und Bürger:innen-Instrumente</w:t>
      </w:r>
    </w:p>
    <w:p>
      <w:r>
        <w:t>28. Fachunterbereich: Interoperabilität, Register und Schnittstellen</w:t>
      </w:r>
    </w:p>
    <w:p>
      <w:r>
        <w:t>29. Fachunterbereich: Audit, Assurance und Datenqualität</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Das Konzeptpapier zeigt, warum Digitalisierung in der Wirkungsökonomie nicht zuerst als Effizienzprogramm verstanden wird. Ein schlechter analoger Prozess bleibt auch digital ein schlechter Prozess. Eine digitale Verwaltung ohne bessere Datenlogik erzeugt nur schnellere Blindleistung. KI ohne Verantwortungsarchitektur automatisiert Fehler. Produktpässe ohne Validierung werden zu neuen Etiketten. Datenräume ohne Rechte werden zu Machtkonzentration. Der entscheidende Maßstab lautet: Verbessert Digitalisierung Wahrnehmung, Rückkopplung, Lernfähigkeit, Rechtsschutz und demokratische Kontrolle?</w:t>
      </w:r>
    </w:p>
    <w:p>
      <w:pPr>
        <w:pStyle w:val="Heading1"/>
      </w:pPr>
      <w:r>
        <w:t>2. Warum Rang 17 nötig ist</w:t>
      </w:r>
    </w:p>
    <w:p>
      <w:r>
        <w:t>Die Wirkungsökonomie kann nicht allein analog funktionieren. Wenn Wirkung sichtbar, vergleichbar, prüfbar und rückkoppelbar werden soll, braucht sie digitale Strukturen. Dazu gehören Datenräume, Schnittstellen, Register, Produktpässe, KI-Governance, algorithmische Fairness, digitale Rechte, Cyberresilienz und Interoperabilität. Ohne diese Infrastruktur bleibt Wirkung in Berichten stecken. Mit ihr kann Wirkung in Entscheidungen zurückkehren.</w:t>
      </w:r>
    </w:p>
    <w:p>
      <w:pPr>
        <w:pStyle w:val="Heading1"/>
      </w:pPr>
      <w:r>
        <w:t>3. Maßstabskrise der Digitalisierung</w:t>
      </w:r>
    </w:p>
    <w:p>
      <w:r>
        <w:t>Viele Digitalisierungsprojekte messen Erfolg an Anzahl der Nutzer:innen, eingesparter Zeit, Automatisierungsgrad, Datenmenge oder Kostenreduktion. Diese Größen sind nicht wertlos, aber sie messen nicht automatisch Wirkung. Ein System kann schnell, günstig und digital sein und trotzdem Menschen ausschließen, falsche Daten verstärken, demokratische Kontrolle schwächen oder neue Abhängigkeiten schaffen.</w:t>
      </w:r>
    </w:p>
    <w:p>
      <w:pPr>
        <w:pStyle w:val="Heading1"/>
      </w:pPr>
      <w:r>
        <w:t>4. Leitthese</w:t>
      </w:r>
    </w:p>
    <w:p>
      <w:r>
        <w:t>Digitalisierung ist das Nervensystem der Wirkungsökonomie. Ein Nervensystem erzeugt nicht selbst Sinn. Es nimmt Zustände wahr, überträgt Signale, ermöglicht Reaktionen und macht Lernen möglich. Digitale Infrastrukturen sollen Wirkung nicht ersetzen, sondern wahrnehmbar, prüfbar, versionierbar und entscheidungsrelevant machen.</w:t>
      </w:r>
    </w:p>
    <w:p>
      <w:pPr>
        <w:pStyle w:val="Heading1"/>
      </w:pPr>
      <w:r>
        <w:t>5. Architekturmodell</w:t>
      </w:r>
    </w:p>
    <w:p>
      <w:r>
        <w:t>Die Architektur besteht aus fünf Schichten: Wirkungsdaten, Identitäten und Register, Anwendungen, Governance und Rückkopplung. Wirkungsdaten umfassen Messwerte, Qualitätsklassen, Quellen und Unsicherheiten. Identitäten und Register umfassen WÖk-IDs, Produkt-IDs, Prüfstatus und Signaturen. Anwendungen umfassen DPP-Viewer, Wirkungsscanner, KI-Audit und Plattformradar. Governance umfasst Rechte, Rollen, Haftung und Widerspruch. Rückkopplung betrifft Preise, Steuern, Beschaffung, Kapitalzugang, Versicherung, Förderung und politische Evaluation.</w:t>
      </w:r>
    </w:p>
    <w:p>
      <w:pPr>
        <w:pStyle w:val="Heading1"/>
      </w:pPr>
      <w:r>
        <w:t>6. Daten von Berichten zu Entscheidungen</w:t>
      </w:r>
    </w:p>
    <w:p>
      <w:r>
        <w:t>Heute liegen viele Nachhaltigkeits- und Wirkungsdaten in Berichten, Fragebögen, Audits, Zertifikaten, Tabellen und Datenbanken. Sie sind vorhanden, aber nicht entscheidungsrelevant genug. Die WÖk verschiebt die Frage: Nicht nur was wurde offengelegt, sondern welche Entscheidung muss sich dadurch verändern? Diese Verschiebung macht Daten zu Steuerungsdaten.</w:t>
      </w:r>
    </w:p>
    <w:p>
      <w:pPr>
        <w:pStyle w:val="Heading1"/>
      </w:pPr>
      <w:r>
        <w:t>7. Digital Product Passport</w:t>
      </w:r>
    </w:p>
    <w:p>
      <w:r>
        <w:t>Der DPP ist kein Marketingetikett. Er ist das Produktgedächtnis einer Wirkungskette. Er muss Rohstoffe, Herstellung, Transport, Nutzung, Reparatur, Wiederverwendung, Recycling und Ende lesbar machen. Für die Wirkungsökonomie wird er erst wertvoll, wenn er mit WÖk-IDs, Scorecards, Datenqualitätsklassen, Zugriffsrechten und Wirkungsscanner verbunden wird.</w:t>
      </w:r>
    </w:p>
    <w:p>
      <w:pPr>
        <w:pStyle w:val="Heading1"/>
      </w:pPr>
      <w:r>
        <w:t>8. Wirkungsdatenräume</w:t>
      </w:r>
    </w:p>
    <w:p>
      <w:r>
        <w:t>Ein Wirkungsdatenraum ist kein zentraler Datenspeicher. Er ist eine föderierte Infrastruktur aus Standards, Rollen, Rechten, Schnittstellen, Nachweisen, Prüfwegen und Datenqualitätsklassen. Er verbindet Daten, ohne Datenmacht zentral zu monopolisieren. Bürger:innen brauchen verständliche Ergebnisinformationen, Prüfer:innen Nachweise, Unternehmen Lieferkettendaten, Banken Risikodaten, Verwaltungen Steuerungsdaten und Wissenschaft Forschungszugänge.</w:t>
      </w:r>
    </w:p>
    <w:p>
      <w:pPr>
        <w:pStyle w:val="Heading1"/>
      </w:pPr>
      <w:r>
        <w:t>9. KI-Governance</w:t>
      </w:r>
    </w:p>
    <w:p>
      <w:r>
        <w:t>KI ist Werkzeug, nicht Akteur. Sie kann Wirkung sichtbar machen, Zusammenhänge analysieren, Prüfprozesse unterstützen und Frühwarnsignale erkennen. Sie darf aber nicht die Hoheit über Wirkungslogik, Bewertungsmaßstäbe oder demokratische Entscheidungen übernehmen. WÖk-IDs, Benchmarks, Reverse Merit Order, Nichtkompensation und Datenqualitätsklassen müssen öffentlich, versioniert, überprüfbar und anfechtbar bleiben.</w:t>
      </w:r>
    </w:p>
    <w:p>
      <w:pPr>
        <w:pStyle w:val="Heading1"/>
      </w:pPr>
      <w:r>
        <w:t>10. Algorithmische Fairness</w:t>
      </w:r>
    </w:p>
    <w:p>
      <w:r>
        <w:t>Algorithmische Fairness bedeutet nicht nur technische Entbiasung. Sie umfasst Zugang, Erklärbarkeit, Widerspruch, Nichtdiskriminierung, Datenminimierung, Zweckbindung, Menschenaufsicht, Fehlerkorrektur und Schutz vor verdeckter Sortierung. Faire Algorithmen müssen nicht nur statistisch funktionieren. Sie müssen in ihren Wirkungen auf Mensch, Planet und Demokratie verantwortbar sein.</w:t>
      </w:r>
    </w:p>
    <w:p>
      <w:pPr>
        <w:pStyle w:val="Heading1"/>
      </w:pPr>
      <w:r>
        <w:t>11. Cyberresilienz</w:t>
      </w:r>
    </w:p>
    <w:p>
      <w:r>
        <w:t>Wenn Produktpässe, Wirkungsdatenräume, Steuerlogiken, Register, Beschaffung, Kapitalmarkt, Versicherung und Verwaltung digital verbunden werden, wird Cyberresilienz selbst zur Wirkungsbedingung. Manipulierte Daten können falsche Preise, falsche Steuern, falsche Investitionen und falsche politische Bewertungen erzeugen. Cyberresilienz schützt Vertrauen, Verwaltung, Märkte und demokratische Handlungsfähigkeit.</w:t>
      </w:r>
    </w:p>
    <w:p>
      <w:pPr>
        <w:pStyle w:val="Heading1"/>
      </w:pPr>
      <w:r>
        <w:t>12. Plattformlogik</w:t>
      </w:r>
    </w:p>
    <w:p>
      <w:r>
        <w:t>Plattformen sind nicht nur private Marktplätze. Sie sind Resonanzräume. Ihre Reichweitenlogiken verändern Aufmerksamkeit, Vertrauen, Sprache, Zugehörigkeit, Feindbilder, Polarisierung und politische Handlungsfähigkeit. Rang 17 muss deshalb Plattformlogik als Wirkungsarchitektur erfassen: Welche Inhalte werden verstärkt? Welche Korrekturwege gibt es? Wie wird Desinformation begrenzt, ohne legitime Debatte zu unterdrücken?</w:t>
      </w:r>
    </w:p>
    <w:p>
      <w:pPr>
        <w:pStyle w:val="Heading1"/>
      </w:pPr>
      <w:r>
        <w:t>13. Wirkungsscanner</w:t>
      </w:r>
    </w:p>
    <w:p>
      <w:r>
        <w:t>Der Wirkungsscanner macht komplexe Daten alltagstauglich. Er darf Menschen nicht überwachen und keine private Lebensführung bewerten. Er übersetzt Produktdaten, Scorecards, Unsicherheiten und Verbesserungsoptionen in verständliche Signale. Er dient Verbraucher:innen, öffentlicher Beschaffung, Unternehmen und Bildung.</w:t>
      </w:r>
    </w:p>
    <w:p>
      <w:pPr>
        <w:pStyle w:val="Heading1"/>
      </w:pPr>
      <w:r>
        <w:t>14. Datenqualität und Assurance</w:t>
      </w:r>
    </w:p>
    <w:p>
      <w:r>
        <w:t>Datenqualität ist der Schutz vor Wirkungssimulation. Jede Zahl braucht Herkunft, Aktualität, Prüftiefe, Unsicherheitsklasse, Verantwortlichkeit und Korrekturweg. Ungeprüfte Daten dürfen nicht so wirken wie geprüfte Daten. Fehlende Daten dürfen nicht automatisch zu besseren Bewertungen führen.</w:t>
      </w:r>
    </w:p>
    <w:p>
      <w:pPr>
        <w:pStyle w:val="Heading1"/>
      </w:pPr>
      <w:r>
        <w:t>15.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16. Umsetzungspfad</w:t>
      </w:r>
    </w:p>
    <w:p>
      <w:r>
        <w:t>Die Einführung beginnt mit Pilotbereichen, in denen Datenanschluss und politischer Nutzen hoch sind: DPP-pflichtige Produktgruppen, öffentliche Beschaffung, kommunale Energie- und Gebäudedaten, Förderprogramme, Lieferketten und kritische Infrastrukturen. Jede Pilotierung braucht Nebenwirkungsanalyse, Datenschutzprüfung, Nutzerfeedback, Wirkungsindikatoren, Fehlerkorrektur und jährliche Evaluation.</w:t>
      </w:r>
    </w:p>
    <w:p>
      <w:pPr>
        <w:pStyle w:val="Heading1"/>
      </w:pPr>
      <w:r>
        <w:t>17. Zielkonflikte</w:t>
      </w:r>
    </w:p>
    <w:p>
      <w:r>
        <w:t>Zielkonflikte bleiben: Transparenz vs. Geschäftsgeheimnis, Datenzugang vs. Datenschutz, Automatisierung vs. Rechtsschutz, Innovation vs. Vorsorge, Plattformfreiheit vs. Schutz vor Desinformation, Produkttransparenz vs. Belastung kleiner Unternehmen, Cybersecurity vs. Usability. Die WÖk löst diese Zielkonflikte nicht automatisch. Sie macht sie sichtbar und demokratisch bearbeitbar.</w:t>
      </w:r>
    </w:p>
    <w:p>
      <w:pPr>
        <w:pStyle w:val="Heading1"/>
      </w:pPr>
      <w:r>
        <w:t>18.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19.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20. Fachunterbereich: Digitale Produktpässe als Produktgedächtnis</w:t>
      </w:r>
    </w:p>
    <w:p>
      <w:r>
        <w:t>DPP, WÖk-ID, Datenqualität und Wirkungsscanner für Produktwirkung muss in der Wirkungsökonomie nicht nur technisch, sondern systemisch gelesen werden. Der Aspekt Produkttransparenz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DPP, WÖk-ID, Datenqualität und Wirkungsscanner für Produktwirkung braucht Produkttransparenz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DPP, WÖk-ID, Datenqualität und Wirkungsscanner für Produktwirkung. In einer oberflächlichen Digitalisierungslogik zählt, ob das Dashboard modern aussieht und Daten zusammenführt. In der Wirkungsökonomie zählt, ob Produkttransparenz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DPP, WÖk-ID, Datenqualität und Wirkungsscanner für Produktwirkung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21. Fachunterbereich: Wirkungsdatenräume</w:t>
      </w:r>
    </w:p>
    <w:p>
      <w:r>
        <w:t>Föderierte Dateninfrastruktur für Wirtschaft, Staat, Kapital und Öffentlichkeit muss in der Wirkungsökonomie nicht nur technisch, sondern systemisch gelesen werden. Der Aspekt Datenrückkopplung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Föderierte Dateninfrastruktur für Wirtschaft, Staat, Kapital und Öffentlichkeit braucht Datenrückkopplung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Föderierte Dateninfrastruktur für Wirtschaft, Staat, Kapital und Öffentlichkeit. In einer oberflächlichen Digitalisierungslogik zählt, ob das Dashboard modern aussieht und Daten zusammenführt. In der Wirkungsökonomie zählt, ob Datenrückkopplung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Föderierte Dateninfrastruktur für Wirtschaft, Staat, Kapital und Öffentlichkeit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22. Fachunterbereich: KI-Governance</w:t>
      </w:r>
    </w:p>
    <w:p>
      <w:r>
        <w:t>KI als Werkzeug der Wirkung, nicht als neuer Kompass muss in der Wirkungsökonomie nicht nur technisch, sondern systemisch gelesen werden. Der Aspekt Verantwortung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KI als Werkzeug der Wirkung, nicht als neuer Kompass braucht Verantwortung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KI als Werkzeug der Wirkung, nicht als neuer Kompass. In einer oberflächlichen Digitalisierungslogik zählt, ob das Dashboard modern aussieht und Daten zusammenführt. In der Wirkungsökonomie zählt, ob Verantwortung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KI als Werkzeug der Wirkung, nicht als neuer Kompass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23. Fachunterbereich: Algorithmische Fairness und digitale Rechte</w:t>
      </w:r>
    </w:p>
    <w:p>
      <w:r>
        <w:t>Schutz vor Sortierung, Ausschluss und Manipulation muss in der Wirkungsökonomie nicht nur technisch, sondern systemisch gelesen werden. Der Aspekt Fairness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Schutz vor Sortierung, Ausschluss und Manipulation braucht Fairness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Schutz vor Sortierung, Ausschluss und Manipulation. In einer oberflächlichen Digitalisierungslogik zählt, ob das Dashboard modern aussieht und Daten zusammenführt. In der Wirkungsökonomie zählt, ob Fairness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Schutz vor Sortierung, Ausschluss und Manipulation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24. Fachunterbereich: Digitale Souveränität</w:t>
      </w:r>
    </w:p>
    <w:p>
      <w:r>
        <w:t>Daten, Infrastrukturen und Standards als demokratische Gestaltungsräume muss in der Wirkungsökonomie nicht nur technisch, sondern systemisch gelesen werden. Der Aspekt Souveränität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Daten, Infrastrukturen und Standards als demokratische Gestaltungsräume braucht Souveränität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Daten, Infrastrukturen und Standards als demokratische Gestaltungsräume. In einer oberflächlichen Digitalisierungslogik zählt, ob das Dashboard modern aussieht und Daten zusammenführt. In der Wirkungsökonomie zählt, ob Souveränität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Daten, Infrastrukturen und Standards als demokratische Gestaltungsräume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25. Fachunterbereich: Cyberresilienz der Wirkungsarchitektur</w:t>
      </w:r>
    </w:p>
    <w:p>
      <w:r>
        <w:t>Digitale Stabilität als Voraussetzung für Wirkung, Vertrauen und Verwaltung muss in der Wirkungsökonomie nicht nur technisch, sondern systemisch gelesen werden. Der Aspekt Resilienz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Digitale Stabilität als Voraussetzung für Wirkung, Vertrauen und Verwaltung braucht Resilienz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Digitale Stabilität als Voraussetzung für Wirkung, Vertrauen und Verwaltung. In einer oberflächlichen Digitalisierungslogik zählt, ob das Dashboard modern aussieht und Daten zusammenführt. In der Wirkungsökonomie zählt, ob Resilienz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Digitale Stabilität als Voraussetzung für Wirkung, Vertrauen und Verwaltung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26. Fachunterbereich: Plattformlogik und Resonanzräume</w:t>
      </w:r>
    </w:p>
    <w:p>
      <w:r>
        <w:t>Digitale Öffentlichkeit als Wirkungsraum muss in der Wirkungsökonomie nicht nur technisch, sondern systemisch gelesen werden. Der Aspekt Diskursqualität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Digitale Öffentlichkeit als Wirkungsraum braucht Diskursqualität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Digitale Öffentlichkeit als Wirkungsraum. In einer oberflächlichen Digitalisierungslogik zählt, ob das Dashboard modern aussieht und Daten zusammenführt. In der Wirkungsökonomie zählt, ob Diskursqualität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Digitale Öffentlichkeit als Wirkungsraum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27. Fachunterbereich: Wirkungsscanner und Bürger:innen-Instrumente</w:t>
      </w:r>
    </w:p>
    <w:p>
      <w:r>
        <w:t>Produktwirkung verständlich machen ohne private Lebensführung zu überwachen muss in der Wirkungsökonomie nicht nur technisch, sondern systemisch gelesen werden. Der Aspekt Verständlichkeit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Produktwirkung verständlich machen ohne private Lebensführung zu überwachen braucht Verständlichkeit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Produktwirkung verständlich machen ohne private Lebensführung zu überwachen. In einer oberflächlichen Digitalisierungslogik zählt, ob das Dashboard modern aussieht und Daten zusammenführt. In der Wirkungsökonomie zählt, ob Verständlichkeit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Produktwirkung verständlich machen ohne private Lebensführung zu überwachen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28. Fachunterbereich: Interoperabilität, Register und Schnittstellen</w:t>
      </w:r>
    </w:p>
    <w:p>
      <w:r>
        <w:t>Die technische Ordnung hinter WÖk-IDs, Produktpässen und Datenräumen muss in der Wirkungsökonomie nicht nur technisch, sondern systemisch gelesen werden. Der Aspekt Anschlussfähigkeit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Die technische Ordnung hinter WÖk-IDs, Produktpässen und Datenräumen braucht Anschlussfähigkeit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Die technische Ordnung hinter WÖk-IDs, Produktpässen und Datenräumen. In einer oberflächlichen Digitalisierungslogik zählt, ob das Dashboard modern aussieht und Daten zusammenführt. In der Wirkungsökonomie zählt, ob Anschlussfähigkeit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Die technische Ordnung hinter WÖk-IDs, Produktpässen und Datenräumen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29. Fachunterbereich: Audit, Assurance und Datenqualität</w:t>
      </w:r>
    </w:p>
    <w:p>
      <w:r>
        <w:t>Schutz vor Wirkungssimulation und Scheingenauigkeit muss in der Wirkungsökonomie nicht nur technisch, sondern systemisch gelesen werden. Der Aspekt Prüfbarkeit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Für Schutz vor Wirkungssimulation und Scheingenauigkeit braucht Prüfbarkeit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Ein Beispiel: Eine Kommune, ein Unternehmen oder eine öffentliche Beschaffung nutzt ein digitales Dashboard zu Schutz vor Wirkungssimulation und Scheingenauigkeit. In einer oberflächlichen Digitalisierungslogik zählt, ob das Dashboard modern aussieht und Daten zusammenführt. In der Wirkungsökonomie zählt, ob Prüfbarkeit dadurch besser gesteuert wird: Werden Risiken früher erkannt? Werden Betroffene geschützt? Sinkt Bürokratie? Werden Entscheidungen erklärbar? Gibt es analoge Ausweichwege? Können falsche Daten korrigiert werden? Wird die Wirkung öffentlich verständlich?</w:t>
      </w:r>
    </w:p>
    <w:p>
      <w:r>
        <w:t>Mögliche Indikatoren für Schutz vor Wirkungssimulation und Scheingenauigkeit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