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5F"/>
          <w:sz w:val="40"/>
        </w:rPr>
        <w:t>Toolkarten Rang 18</w:t>
      </w:r>
    </w:p>
    <w:p>
      <w:pPr>
        <w:jc w:val="center"/>
      </w:pPr>
      <w:r>
        <w:rPr>
          <w:sz w:val="22"/>
        </w:rPr>
        <w:t>Werkzeuge für Wissensintegrität, Forschungswirkung und Wirkungsinnovation</w:t>
      </w:r>
    </w:p>
    <w:p>
      <w:pPr>
        <w:jc w:val="center"/>
      </w:pPr>
      <w:r>
        <w:rPr>
          <w:sz w:val="18"/>
        </w:rPr>
        <w:t>Autorin: Natalie Weber</w:t>
        <w:br/>
        <w:t>Referenz: Wirkungsökonomie</w:t>
        <w:br/>
        <w:t>Version: 1.0</w:t>
        <w:br/>
        <w:t>Stand: Mai 2026</w:t>
        <w:br/>
        <w:t>Status: Langfassungsentwurf für Website, Akademie, Download und politische Anschlussfähigkeit</w:t>
      </w:r>
    </w:p>
    <w:p/>
    <w:p>
      <w:pPr>
        <w:pStyle w:val="Heading1"/>
      </w:pPr>
      <w:r>
        <w:t>Inhaltsverzeichnis</w:t>
      </w:r>
    </w:p>
    <w:p>
      <w:r>
        <w:t>1. Einordnung</w:t>
      </w:r>
    </w:p>
    <w:p>
      <w:r>
        <w:t>2. Führende Begriffslogik</w:t>
      </w:r>
    </w:p>
    <w:p>
      <w:r>
        <w:t>3. Warum dieser Bereich wichtig ist</w:t>
      </w:r>
    </w:p>
    <w:p>
      <w:r>
        <w:t>4. Zweck</w:t>
      </w:r>
    </w:p>
    <w:p>
      <w:r>
        <w:t>5. Wissenschafts-Wirkungsindikator-Set</w:t>
      </w:r>
    </w:p>
    <w:p>
      <w:r>
        <w:t>6. Forschungs-Scorecard</w:t>
      </w:r>
    </w:p>
    <w:p>
      <w:r>
        <w:t>7. Wissensintegritäts-Check</w:t>
      </w:r>
    </w:p>
    <w:p>
      <w:r>
        <w:t>8. Mission-Impact-Radar</w:t>
      </w:r>
    </w:p>
    <w:p>
      <w:r>
        <w:t>9. Science-for-Policy-Kompass</w:t>
      </w:r>
    </w:p>
    <w:p>
      <w:r>
        <w:t>10. Replikations- und Datenqualitätsmonitor</w:t>
      </w:r>
    </w:p>
    <w:p>
      <w:r>
        <w:t>11. Wirkungsinnovations-Portfolio</w:t>
      </w:r>
    </w:p>
    <w:p>
      <w:r>
        <w:br w:type="page"/>
      </w:r>
    </w:p>
    <w:p>
      <w:pPr>
        <w:pStyle w:val="Heading1"/>
      </w:pPr>
      <w:r>
        <w:t>1. Einordnung</w:t>
      </w:r>
    </w:p>
    <w:p>
      <w:r>
        <w:t>Toolkarten Rang 18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Pr>
        <w:pStyle w:val="Heading1"/>
      </w:pPr>
      <w:r>
        <w:t>2. Führende Begriffslogik</w:t>
      </w:r>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Pr>
        <w:pStyle w:val="Heading1"/>
      </w:pPr>
      <w:r>
        <w:t>3. Warum dieser Bereich wichtig ist</w:t>
      </w:r>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Pr>
        <w:pStyle w:val="Heading1"/>
      </w:pPr>
      <w:r>
        <w:t>4. Zweck</w:t>
      </w:r>
    </w:p>
    <w:p>
      <w:r>
        <w:t>Die Toolkarten machen Rang 18 praktisch anschlussfähig. Sie sind keine fertigen Softwareprodukte, sondern beschreiben die Werkzeuge, die Website, Akademie, Portale, Verwaltung, Forschung und Förderprogramme später als Demo oder Vollversion anbieten können.</w:t>
      </w:r>
    </w:p>
    <w:p>
      <w:pPr>
        <w:pStyle w:val="Heading1"/>
      </w:pPr>
      <w:r>
        <w:t>5. Wissenschafts-Wirkungsindikator-Set</w:t>
      </w:r>
    </w:p>
    <w:p>
      <w:r>
        <w:t>Beschreibung: Bewertet Forschungsprojekte nach Qualität, Offenheit, Replikationsfähigkeit, gesellschaftlicher Anschlussfähigkeit, Transformationspfad und Risiken.</w:t>
      </w:r>
    </w:p>
    <w:p>
      <w:r>
        <w:t>Nutzen: Macht Wissenswirkung sichtbar und verhindert, dass Forschung nur an Output gemessen wird.</w:t>
      </w:r>
    </w:p>
    <w:p>
      <w:r>
        <w:t>Zielgruppe: Forschungseinrichtungen, Fördergeber, Ministerien</w:t>
      </w:r>
    </w:p>
    <w:p>
      <w:r>
        <w:t>Status: Demo in Vorbereitung</w:t>
      </w:r>
    </w:p>
    <w:p>
      <w:r>
        <w:t>Link: /tools/wissenschafts-wirkungsindikatoren/</w:t>
      </w:r>
    </w:p>
    <w:p>
      <w:pPr>
        <w:pStyle w:val="Heading1"/>
      </w:pPr>
      <w:r>
        <w:t>6. Forschungs-Scorecard</w:t>
      </w:r>
    </w:p>
    <w:p>
      <w:r>
        <w:t>Beschreibung: Macht Wirkungspfad, Datenqualität, Zielkonflikte, Nebenwirkungen und Umsetzungsreife eines Forschungsprojekts sichtbar.</w:t>
      </w:r>
    </w:p>
    <w:p>
      <w:r>
        <w:t>Nutzen: Macht Wissenswirkung sichtbar und verhindert, dass Forschung nur an Output gemessen wird.</w:t>
      </w:r>
    </w:p>
    <w:p>
      <w:r>
        <w:t>Zielgruppe: Hochschulen, Förderprogramme, Innovationsagenturen</w:t>
      </w:r>
    </w:p>
    <w:p>
      <w:r>
        <w:t>Status: Demo in Vorbereitung</w:t>
      </w:r>
    </w:p>
    <w:p>
      <w:r>
        <w:t>Link: /tools/forschungs-scorecard/</w:t>
      </w:r>
    </w:p>
    <w:p>
      <w:pPr>
        <w:pStyle w:val="Heading1"/>
      </w:pPr>
      <w:r>
        <w:t>7. Wissensintegritäts-Check</w:t>
      </w:r>
    </w:p>
    <w:p>
      <w:r>
        <w:t>Beschreibung: Prüft Interessenkonflikte, Datenherkunft, Reproduzierbarkeit, Open-Science-Anteil, methodische Transparenz und Korrekturmechanismen.</w:t>
      </w:r>
    </w:p>
    <w:p>
      <w:r>
        <w:t>Nutzen: Macht Wissenswirkung sichtbar und verhindert, dass Forschung nur an Output gemessen wird.</w:t>
      </w:r>
    </w:p>
    <w:p>
      <w:r>
        <w:t>Zielgruppe: Wissensrat, Forschungseinrichtungen, Redaktionen, Verwaltung</w:t>
      </w:r>
    </w:p>
    <w:p>
      <w:r>
        <w:t>Status: Demo in Vorbereitung</w:t>
      </w:r>
    </w:p>
    <w:p>
      <w:r>
        <w:t>Link: /tools/wissensintegritaets-check/</w:t>
      </w:r>
    </w:p>
    <w:p>
      <w:pPr>
        <w:pStyle w:val="Heading1"/>
      </w:pPr>
      <w:r>
        <w:t>8. Mission-Impact-Radar</w:t>
      </w:r>
    </w:p>
    <w:p>
      <w:r>
        <w:t>Beschreibung: Übersetzt Missionen in messbare Wirkungspfade, Zwischenziele, Portfolio-Risiken und Lernschleifen.</w:t>
      </w:r>
    </w:p>
    <w:p>
      <w:r>
        <w:t>Nutzen: Macht Wissenswirkung sichtbar und verhindert, dass Forschung nur an Output gemessen wird.</w:t>
      </w:r>
    </w:p>
    <w:p>
      <w:r>
        <w:t>Zielgruppe: Politik, Kommunen, Forschungscluster, Innovationsfonds</w:t>
      </w:r>
    </w:p>
    <w:p>
      <w:r>
        <w:t>Status: Demo in Vorbereitung</w:t>
      </w:r>
    </w:p>
    <w:p>
      <w:r>
        <w:t>Link: /tools/mission-impact-radar/</w:t>
      </w:r>
    </w:p>
    <w:p>
      <w:pPr>
        <w:pStyle w:val="Heading1"/>
      </w:pPr>
      <w:r>
        <w:t>9. Science-for-Policy-Kompass</w:t>
      </w:r>
    </w:p>
    <w:p>
      <w:r>
        <w:t>Beschreibung: Hilft Ministerien und Parlamenten, Evidenz, Unsicherheit, Zielkonflikte und normative Bewertung sauber zu trennen.</w:t>
      </w:r>
    </w:p>
    <w:p>
      <w:r>
        <w:t>Nutzen: Macht Wissenswirkung sichtbar und verhindert, dass Forschung nur an Output gemessen wird.</w:t>
      </w:r>
    </w:p>
    <w:p>
      <w:r>
        <w:t>Zielgruppe: Politik, Verwaltung, Wissenschaftskommunikation</w:t>
      </w:r>
    </w:p>
    <w:p>
      <w:r>
        <w:t>Status: Demo in Vorbereitung</w:t>
      </w:r>
    </w:p>
    <w:p>
      <w:r>
        <w:t>Link: /tools/science-for-policy-kompass/</w:t>
      </w:r>
    </w:p>
    <w:p>
      <w:pPr>
        <w:pStyle w:val="Heading1"/>
      </w:pPr>
      <w:r>
        <w:t>10. Replikations- und Datenqualitätsmonitor</w:t>
      </w:r>
    </w:p>
    <w:p>
      <w:r>
        <w:t>Beschreibung: Erfasst Replikationsstatus, Datenqualität, Unsicherheitsklassen, Audit-Trails und offene Materialien.</w:t>
      </w:r>
    </w:p>
    <w:p>
      <w:r>
        <w:t>Nutzen: Macht Wissenswirkung sichtbar und verhindert, dass Forschung nur an Output gemessen wird.</w:t>
      </w:r>
    </w:p>
    <w:p>
      <w:r>
        <w:t>Zielgruppe: Forschung, Prüfstellen, Fördergeber</w:t>
      </w:r>
    </w:p>
    <w:p>
      <w:r>
        <w:t>Status: Demo in Vorbereitung</w:t>
      </w:r>
    </w:p>
    <w:p>
      <w:r>
        <w:t>Link: /tools/replikations-datenqualitaetsmonitor/</w:t>
      </w:r>
    </w:p>
    <w:p>
      <w:pPr>
        <w:pStyle w:val="Heading1"/>
      </w:pPr>
      <w:r>
        <w:t>11. Wirkungsinnovations-Portfolio</w:t>
      </w:r>
    </w:p>
    <w:p>
      <w:r>
        <w:t>Beschreibung: Bewertet Innovationsportfolios nach Wirkung, Risiko, Reifegrad, Diffusionspotenzial, Gerechtigkeit und Resilienz.</w:t>
      </w:r>
    </w:p>
    <w:p>
      <w:r>
        <w:t>Nutzen: Macht Wissenswirkung sichtbar und verhindert, dass Forschung nur an Output gemessen wird.</w:t>
      </w:r>
    </w:p>
    <w:p>
      <w:r>
        <w:t>Zielgruppe: Wirkungsfonds, Unternehmen, Kommunen</w:t>
      </w:r>
    </w:p>
    <w:p>
      <w:r>
        <w:t>Status: Demo in Vorbereitung</w:t>
      </w:r>
    </w:p>
    <w:p>
      <w:r>
        <w:t>Link: /tools/wirkungsinnovations-portfolio/</w:t>
      </w:r>
    </w:p>
    <w:p>
      <w:pPr>
        <w:pStyle w:val="Heading1"/>
      </w:pPr>
      <w:r>
        <w:t>Quellen und Referenzrahmen</w:t>
      </w:r>
    </w:p>
    <w:p>
      <w:r>
        <w:t>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r>
        <w:t>Interne WÖk-Referenz: Die neue Ordnung des Wohlstands, Teil XIV: Wissenschaft ist kein Wahrheitsmonopol, sondern ein Korrektursystem. Die Justiz wird als Freiheitsgarantie und Korrekturinstanz einer Wirkungsordnung beschrieben.</w:t>
      </w:r>
    </w:p>
    <w:p>
      <w:r>
        <w:t>UNESCO: UNESCO Recommendation on Open Science, 2021: internationaler Rahmen für Open Science, Transparenz, Zusammenarbeit und Zugänglichkeit wissenschaftlichen Wissens.</w:t>
      </w:r>
    </w:p>
    <w:p>
      <w:r>
        <w:t>CoARA: Agreement on Reforming Research Assessment, 2022: gemeinsame Richtung zur Reform von Bewertungspraktiken für Forschung, Forschende und Forschungseinrichtungen mit Fokus auf Qualität und Wirkung.</w:t>
      </w:r>
    </w:p>
    <w:p>
      <w:r>
        <w:t>DORA: San Francisco Declaration on Research Assessment: Initiative zur Verbesserung der Bewertung wissenschaftlicher Forschung und Forschender, insbesondere gegen eine Verengung auf Journalmetriken.</w:t>
      </w:r>
    </w:p>
    <w:p>
      <w:r>
        <w:t>OECD: Mission-Oriented Innovation Policies Toolkit: politische Instrumente zur Gestaltung, Governance und Umsetzung missionsorientierter Innovationspolitik.</w:t>
      </w:r>
    </w:p>
    <w:p>
      <w:r>
        <w:t>Europäische Kommission: EU Missions in Horizon Europe: große Initiativen mit klaren, zeitgebundenen Zielen für gesellschaftliche Herausforderungen wie Klima, Krebs, Ozeane, Böden und klimaneutrale Städte.</w:t>
      </w:r>
    </w:p>
    <w:p>
      <w:r>
        <w:t>Europäische Kommission: Guiding Principles for Knowledge Valorisation, 2022: Forschungsergebnisse sollen in gesellschaftlich nützliche Lösungen, Dienste, Produkte und Politik übersetzt werden.</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5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2F6F73"/>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