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Politische Anschlussfähigkeit Rang 18</w:t>
      </w:r>
    </w:p>
    <w:p>
      <w:pPr>
        <w:jc w:val="center"/>
      </w:pPr>
      <w:r>
        <w:rPr>
          <w:sz w:val="22"/>
        </w:rPr>
        <w:t>Umsetzungsoptionen für Wissenschaft, Forschung und Wirkungsinnovation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Aufgabe der Politik</w:t>
      </w:r>
    </w:p>
    <w:p>
      <w:r>
        <w:t>5. Politische Rahmenbedingungen</w:t>
      </w:r>
    </w:p>
    <w:p>
      <w:r>
        <w:t>6. Ausgestaltungsspielraum</w:t>
      </w:r>
    </w:p>
    <w:p>
      <w:r>
        <w:t>7. Zielkonflikte</w:t>
      </w:r>
    </w:p>
    <w:p>
      <w:r>
        <w:t>8. Rollenverteilung</w:t>
      </w:r>
    </w:p>
    <w:p>
      <w:r>
        <w:t>9. Übergang und Schutz</w:t>
      </w:r>
    </w:p>
    <w:p>
      <w:r>
        <w:t>10. Evaluation und Korrektur</w:t>
      </w:r>
    </w:p>
    <w:p>
      <w:r>
        <w:t>11. Schutz vor Technokratie</w:t>
      </w:r>
    </w:p>
    <w:p>
      <w:r>
        <w:t>12. Pflichtsatz</w:t>
      </w:r>
    </w:p>
    <w:p>
      <w:r>
        <w:br w:type="page"/>
      </w:r>
    </w:p>
    <w:p>
      <w:pPr>
        <w:pStyle w:val="Heading1"/>
      </w:pPr>
      <w:r>
        <w:t>1. Einordnung</w:t>
      </w:r>
    </w:p>
    <w:p>
      <w:r>
        <w:t>Politische Anschlussfähigkeit Rang 18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Aufgabe der Politik</w:t>
      </w:r>
    </w:p>
    <w:p>
      <w:r>
        <w:t>Politik muss Wissenschaftsfreiheit schützen, Forschungsdaten zugänglich machen, Integrität sichern, öffentliche Statistik stärken und Forschung so fördern, dass Wissen in positive Netto-Wirkung übersetzt werden kann.</w:t>
      </w:r>
    </w:p>
    <w:p>
      <w:pPr>
        <w:pStyle w:val="Heading1"/>
      </w:pPr>
      <w:r>
        <w:t>5. Politische Rahmenbedingungen</w:t>
      </w:r>
    </w:p>
    <w:p>
      <w:r>
        <w:t>Erforderlich sind Open-Science-Regeln, Forschungsintegritätsstellen, Reformen der Forschungsbewertung, Replikationsfonds, faire Förderlogiken, Schutz vor Lobbyeinfluss, unabhängige Statistik und transparente Science-for-Policy-Prozesse.</w:t>
      </w:r>
    </w:p>
    <w:p>
      <w:pPr>
        <w:pStyle w:val="Heading1"/>
      </w:pPr>
      <w:r>
        <w:t>6. Ausgestaltungsspielraum</w:t>
      </w:r>
    </w:p>
    <w:p>
      <w:r>
        <w:t>Die Wirkungsökonomie liefert keinen fertigen Parteiprogrammtext. Parteien können unterschiedliche Schwerpunkte setzen: Grundlagenforschung, missionsorientierte Forschung, Transfer, Open Science, Hochschulfinanzierung, Forschungsinfrastrukturen oder Innovationsfonds.</w:t>
      </w:r>
    </w:p>
    <w:p>
      <w:pPr>
        <w:pStyle w:val="Heading1"/>
      </w:pPr>
      <w:r>
        <w:t>7. Zielkonflikte</w:t>
      </w:r>
    </w:p>
    <w:p>
      <w:r>
        <w:t>Wissenschaftsfreiheit vs. Missionsorientierung, Open Data vs. Datenschutz, schnelle Innovation vs. Sicherheit, Transfer vs. Unabhängigkeit, Exzellenz vs. Breitenzugang, globale Offenheit vs. Forschungssicherheit.</w:t>
      </w:r>
    </w:p>
    <w:p>
      <w:pPr>
        <w:pStyle w:val="Heading1"/>
      </w:pPr>
      <w:r>
        <w:t>8. Rollenverteilung</w:t>
      </w:r>
    </w:p>
    <w:p>
      <w:r>
        <w:t>Bund und Länder sichern Finanzierung, Recht und Infrastrukturen. Wissenschaft prüft Wirklichkeit. Gerichte schützen Rechtsschutz. Verwaltung nutzt Evidenz. Unternehmen und Zivilgesellschaft bringen Praxiswissen ein, ohne Wissenschaft zu vereinnahmen.</w:t>
      </w:r>
    </w:p>
    <w:p>
      <w:pPr>
        <w:pStyle w:val="Heading1"/>
      </w:pPr>
      <w:r>
        <w:t>9. Übergang und Schutz</w:t>
      </w:r>
    </w:p>
    <w:p>
      <w:r>
        <w:t>Einführung über Pilotprogramme, freiwillige Scorecards, unabhängige Evaluierung, Datenschutz, Ethik, Einspruchsrechte und Schutz wissenschaftlicher Minderheitenpositionen.</w:t>
      </w:r>
    </w:p>
    <w:p>
      <w:pPr>
        <w:pStyle w:val="Heading1"/>
      </w:pPr>
      <w:r>
        <w:t>10. Evaluation und Korrektur</w:t>
      </w:r>
    </w:p>
    <w:p>
      <w:r>
        <w:t>Alle Instrumente müssen regelmäßig auf Wirkung, Fehlanreize, Bürokratie, Exklusion, Machtkonzentration und Methodenqualität geprüft werden.</w:t>
      </w:r>
    </w:p>
    <w:p>
      <w:pPr>
        <w:pStyle w:val="Heading1"/>
      </w:pPr>
      <w:r>
        <w:t>11. Schutz vor Technokratie</w:t>
      </w:r>
    </w:p>
    <w:p>
      <w:r>
        <w:t>Wissenschaft ersetzt keine Demokratie. Sie macht Wirklichkeit, Unsicherheit und Folgen prüfbar. Politische Entscheidungen bleiben demokratische Entscheidungen.</w:t>
      </w:r>
    </w:p>
    <w:p>
      <w:pPr>
        <w:pStyle w:val="Heading1"/>
      </w:pPr>
      <w:r>
        <w:t>12. Pflichtsatz</w:t>
      </w:r>
    </w:p>
    <w:p>
      <w:r>
        <w:t>Die Wirkungsökonomie liefert keinen fertigen Parteiprogrammtext, sondern einen Bewertungs- und Steuerungsrahmen. Parteien behalten Ausgestaltungsspielraum. Entscheidend ist die überprüfbare Wirkung auf Mensch, Planet und Demokratie.</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