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F4E46"/>
          <w:sz w:val="40"/>
        </w:rPr>
        <w:t>Buchanker und Querverlinkungen Rang 19</w:t>
      </w:r>
    </w:p>
    <w:p>
      <w:r>
        <w:rPr>
          <w:sz w:val="18"/>
        </w:rPr>
        <w:t>Autorin: Natalie Weber</w:t>
        <w:br/>
        <w:t>Referenz: Wirkungsökonomie</w:t>
        <w:br/>
        <w:t>Version: 1.0</w:t>
        <w:br/>
        <w:t>Stand: Mai 2026</w:t>
        <w:br/>
        <w:t>Status: Langfassungsentwurf für Website, Akademie, Download und politische Anschlussfähigkeit</w:t>
      </w:r>
    </w:p>
    <w:p>
      <w:pPr>
        <w:pStyle w:val="Heading1"/>
      </w:pPr>
      <w:r>
        <w:rPr>
          <w:color w:val="1F4E46"/>
        </w:rPr>
        <w:t>Buchanker und Querverlinkungen Rang 19</w:t>
      </w:r>
    </w:p>
    <w:p>
      <w:pPr>
        <w:spacing w:after="100"/>
      </w:pPr>
      <w:r>
        <w:t>Rang 19 wird im Buch "Die neue Ordnung des Wohlstands" durch Teil XV getragen. Die Kapitel 91 bis 96 bilden den Buchanker: Europa als Wirkungsraum, Handel und Lieferketten, globale Institutionen, kulturelle Anschlussfähigkeit, globale Resilienz und Wirkungsökonomie als weltfähige Ordnung.</w:t>
      </w:r>
    </w:p>
    <w:p>
      <w:pPr>
        <w:pStyle w:val="Heading2"/>
      </w:pPr>
      <w:r>
        <w:rPr>
          <w:color w:val="1F4E46"/>
        </w:rPr>
        <w:t>Querverlinkungen</w:t>
      </w:r>
    </w:p>
    <w:p>
      <w:pPr>
        <w:pStyle w:val="ListBullet"/>
        <w:spacing w:after="40"/>
      </w:pPr>
      <w:r>
        <w:t>Staat, Recht &amp; Demokratie</w:t>
      </w:r>
    </w:p>
    <w:p>
      <w:pPr>
        <w:pStyle w:val="ListBullet"/>
        <w:spacing w:after="40"/>
      </w:pPr>
      <w:r>
        <w:t>Finanzsystem &amp; Kapital</w:t>
      </w:r>
    </w:p>
    <w:p>
      <w:pPr>
        <w:pStyle w:val="ListBullet"/>
        <w:spacing w:after="40"/>
      </w:pPr>
      <w:r>
        <w:t>Wirtschaft &amp; Unternehmen</w:t>
      </w:r>
    </w:p>
    <w:p>
      <w:pPr>
        <w:pStyle w:val="ListBullet"/>
        <w:spacing w:after="40"/>
      </w:pPr>
      <w:r>
        <w:t>Klima, Energie &amp; Ressourcen</w:t>
      </w:r>
    </w:p>
    <w:p>
      <w:pPr>
        <w:pStyle w:val="ListBullet"/>
        <w:spacing w:after="40"/>
      </w:pPr>
      <w:r>
        <w:t>Migration &amp; Vielfalt</w:t>
      </w:r>
    </w:p>
    <w:p>
      <w:pPr>
        <w:pStyle w:val="ListBullet"/>
        <w:spacing w:after="40"/>
      </w:pPr>
      <w:r>
        <w:t>Sicherheit &amp; Resilienz</w:t>
      </w:r>
    </w:p>
    <w:p>
      <w:pPr>
        <w:pStyle w:val="ListBullet"/>
        <w:spacing w:after="40"/>
      </w:pPr>
      <w:r>
        <w:t>Digitalisierung, KI und Wirkungsdatenräume</w:t>
      </w:r>
    </w:p>
    <w:p>
      <w:pPr>
        <w:pStyle w:val="ListBullet"/>
        <w:spacing w:after="40"/>
      </w:pPr>
      <w:r>
        <w:t>Wissen, Wissenschaft und Wirkungsinnovation</w:t>
      </w:r>
    </w:p>
    <w:p>
      <w:pPr>
        <w:pStyle w:val="ListBullet"/>
        <w:spacing w:after="40"/>
      </w:pPr>
      <w:r>
        <w:t>Medien &amp; Öffentlichkeit</w:t>
      </w:r>
    </w:p>
    <w:p>
      <w:pPr>
        <w:pStyle w:val="ListBullet"/>
        <w:spacing w:after="40"/>
      </w:pPr>
      <w:r>
        <w:t>Arbeit &amp; Einkommen</w:t>
      </w:r>
    </w:p>
    <w:p>
      <w:pPr>
        <w:pStyle w:val="ListBullet"/>
        <w:spacing w:after="40"/>
      </w:pPr>
      <w:r>
        <w:t>Produkte &amp; Konsum</w:t>
      </w:r>
    </w:p>
    <w:p>
      <w:pPr>
        <w:pStyle w:val="Heading2"/>
      </w:pPr>
      <w:r>
        <w:rPr>
          <w:color w:val="1F4E46"/>
        </w:rPr>
        <w:t>Quellen und Anschlussrahmen</w:t>
      </w:r>
    </w:p>
    <w:p>
      <w:pPr>
        <w:spacing w:after="100"/>
      </w:pPr>
      <w:r>
        <w:t>Weber, Natalie: Die neue Ordnung des Wohlstands, Arbeitsfassung 2026, Teil XV: Internationale Ordnung, Globalisierung und Geopolitik, Kapitel 91 bis 96.</w:t>
      </w:r>
    </w:p>
    <w:p>
      <w:pPr>
        <w:spacing w:after="100"/>
      </w:pPr>
      <w:r>
        <w:t>Weber, Natalie: Führender Begriffsleitfaden der Wirkungsökonomie, Version 1.0, Stand 21. Mai 2026.</w:t>
      </w:r>
    </w:p>
    <w:p>
      <w:pPr>
        <w:spacing w:after="100"/>
      </w:pPr>
      <w:r>
        <w:t>United Nations: Transforming our world: the 2030 Agenda for Sustainable Development, Resolution A/RES/70/1, 2015. https://sdgs.un.org/2030agenda</w:t>
      </w:r>
    </w:p>
    <w:p>
      <w:pPr>
        <w:spacing w:after="100"/>
      </w:pPr>
      <w:r>
        <w:t>European Commission: Carbon Border Adjustment Mechanism, definitive regime from 2026 after transitional phase 2023 to 2025. https://taxation-customs.ec.europa.eu/carbon-border-adjustment-mechanism_en</w:t>
      </w:r>
    </w:p>
    <w:p>
      <w:pPr>
        <w:spacing w:after="100"/>
      </w:pPr>
      <w:r>
        <w:t>World Trade Organization: The WTO deals with the global rules of trade between nations. https://www.wto.org/</w:t>
      </w:r>
    </w:p>
    <w:p>
      <w:pPr>
        <w:spacing w:after="100"/>
      </w:pPr>
      <w:r>
        <w:t>World Trade Organization: The WTO and the Sustainable Development Goals. https://www.wto.org/english/thewto_e/coher_e/sdgs_e/sdgs_e.htm</w:t>
      </w:r>
    </w:p>
    <w:p>
      <w:pPr>
        <w:spacing w:after="100"/>
      </w:pPr>
      <w:r>
        <w:t>OECD: Development co-operation and the provision of global public goods, 2023. https://www.oecd.org/en/publications/development-co-operation-and-the-provision-of-global-public-goods_aff8cba9-en.html</w:t>
      </w:r>
    </w:p>
    <w:p>
      <w:pPr>
        <w:spacing w:after="100"/>
      </w:pPr>
      <w:r>
        <w:t>UNDP: Sustainable Development Goals as integrated global goals. https://www.undp.org/sustainable-development-goals</w:t>
      </w:r>
    </w:p>
    <w:sectPr w:rsidR="00FC693F" w:rsidRPr="0006063C" w:rsidSect="00034616"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