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Konzeptpapier Rang 23 - Wirkungsakademie, Fachbibliothek und Wirkungskompetenz</w:t>
      </w:r>
    </w:p>
    <w:p>
      <w:pPr/>
      <w:r>
        <w:t>Wie die Wirkungsökonomie lernbar, auffindbar, zitierbar und handlungsfähig wird</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Executive Summary</w:t>
      </w:r>
    </w:p>
    <w:p>
      <w:pPr>
        <w:pStyle w:val="ListBullet"/>
      </w:pPr>
      <w:r>
        <w:t>Ausgangslage</w:t>
      </w:r>
    </w:p>
    <w:p>
      <w:pPr>
        <w:pStyle w:val="ListBullet"/>
      </w:pPr>
      <w:r>
        <w:t>Wirkungskompetenz als Zielgröße</w:t>
      </w:r>
    </w:p>
    <w:p>
      <w:pPr>
        <w:pStyle w:val="ListBullet"/>
      </w:pPr>
      <w:r>
        <w:t>Akademische und nicht-akademische Zugänge</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Heading1"/>
      </w:pPr>
      <w:r>
        <w:t>Executive Summary</w:t>
      </w:r>
    </w:p>
    <w:p>
      <w:r>
        <w:t>Dieses Konzeptpapier beschreibt Rang 23 als Lern- und Wissensinfrastruktur der Wirkungsökonomie. Es verbindet Akademie, Fachbibliothek, Glossar, Quellenlogik, Downloads, Toolkarten, Lernpfade und Website-Governance.</w:t>
      </w:r>
    </w:p>
    <w:p>
      <w:r>
        <w:t>Die zentrale These lautet: Wirkungskompetenz entsteht nicht durch Dokumentenmenge, sondern durch geordnete Lernwege, klare Begriffe, geprüfte Quellen, nachvollziehbare Versionierung und handlungsnahe Beispiele.</w:t>
      </w:r>
    </w:p>
    <w:p>
      <w:r>
        <w:t>Rang 23 macht die Wirkungsökonomie nicht nur lesbar, sondern lernbar.</w:t>
      </w:r>
    </w:p>
    <w:p>
      <w:pPr>
        <w:pStyle w:val="Heading1"/>
      </w:pPr>
      <w:r>
        <w:t>Ausgangslage</w:t>
      </w:r>
    </w:p>
    <w:p>
      <w:r>
        <w:t>Das Projekt umfasst inzwischen zahlreiche Portale und Rangpakete. Dadurch entsteht fachliche Tiefe, aber auch die Gefahr von Unübersichtlichkeit. Eine gute Website muss nicht alles gleichzeitig zeigen, sondern die richtigen Ebenen anbieten.</w:t>
      </w:r>
    </w:p>
    <w:p>
      <w:r>
        <w:t>Nutzer:innen brauchen Orientierung nach Einstiegstiefe: Kurzfassung, Portaltext, Konzeptpapier, Gesamtdossier, Detailkonzept, Toolkarte, Glossarbegriff, Quelle, Download und Akademie-Modul.</w:t>
      </w:r>
    </w:p>
    <w:p>
      <w:r>
        <w:t>Rang 23 definiert diese Ebenen verbindlich.</w:t>
      </w:r>
    </w:p>
    <w:p>
      <w:pPr>
        <w:pStyle w:val="Heading1"/>
      </w:pPr>
      <w:r>
        <w:t>Wirkungskompetenz als Zielgröße</w:t>
      </w:r>
    </w:p>
    <w:p>
      <w:r>
        <w:t>Wirkungskompetenz ist die Fähigkeit, Wirkungen, Wirkungspotenziale, Wirkungsrisiken, Rückkopplungen, Nebenwirkungen, Datenqualität, Zielkonflikte und Verantwortung zu erkennen und handlungsfähig zu bearbeiten.</w:t>
      </w:r>
    </w:p>
    <w:p>
      <w:r>
        <w:t>Sie umfasst Wahrnehmungskompetenz, Systemkompetenz, Analysekompetenz, Kommunikationskompetenz und Entscheidungskompetenz.</w:t>
      </w:r>
    </w:p>
    <w:p>
      <w:r>
        <w:t>Diese Kompetenz wird in Unternehmen, Verwaltung, Politik, Schulen, Hochschulen, Medien, Zivilgesellschaft und Bürger:innen-Alltag gebraucht.</w:t>
      </w:r>
    </w:p>
    <w:p>
      <w:pPr>
        <w:pStyle w:val="Heading1"/>
      </w:pPr>
      <w:r>
        <w:t>Akademische und nicht-akademische Zugänge</w:t>
      </w:r>
    </w:p>
    <w:p>
      <w:r>
        <w:t>Die Wirkungsakademie darf nicht nur Expert:innen adressieren. Sie braucht Lernwege für Einsteiger:innen, Fachleute, Führungskräfte, Verwaltungsmitarbeitende, Lehrkräfte, Journalist:innen, Schüler:innen, Bürger:innen und politische Akteur:innen.</w:t>
      </w:r>
    </w:p>
    <w:p>
      <w:r>
        <w:t>Jedes Lernmodul soll die gleiche Grundstruktur besitzen: Ziel, Vorkenntnisse, Kernbegriffe, Fallbeispiel, Datenbezug, Übung, Reflexionsfragen, Quellen und Transferaufgabe.</w:t>
      </w:r>
    </w:p>
    <w:p>
      <w:r>
        <w:t>So wird die Akademie kein Videoarchiv, sondern ein Kompetenzsystem.</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p>
      <w:pPr>
        <w:pStyle w:val="Heading1"/>
      </w:pPr>
      <w:r>
        <w:t>Umsetzungspfad</w:t>
      </w:r>
    </w:p>
    <w:p>
      <w:r>
        <w:t>Phase 1: Fachbibliothek und Downloadlogik stabilisieren. Phase 2: Glossar und Quellenstandard verbindlich machen. Phase 3: Akademie-Lernpfade veröffentlichen. Phase 4: Toolkarten mit Demos verbinden. Phase 5: Zertifikatslogik und Prüfung entwickeln. Phase 6: Feedback, Evaluation und Versionierung institutionalisieren.</w:t>
      </w:r>
    </w:p>
    <w:p>
      <w:r>
        <w:t>Die Umsetzung beginnt mit den vorhandenen Rangpaketen. Jedes Paket wird in Bibliothek, Akademie und Portalnavigation eingebunden.</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