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Gesamtdossier Rang 23 - Wirkungsakademie, Fachbibliothek und Wirkungskompetenz</w:t>
      </w:r>
    </w:p>
    <w:p>
      <w:pPr/>
      <w:r>
        <w:t>Die Wissensarchitektur der Wirkungsökonomie als lernendes System</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Executive Summary</w:t>
      </w:r>
    </w:p>
    <w:p>
      <w:pPr>
        <w:pStyle w:val="ListBullet"/>
      </w:pPr>
      <w:r>
        <w:t>Systemische Funktion</w:t>
      </w:r>
    </w:p>
    <w:p>
      <w:pPr>
        <w:pStyle w:val="ListBullet"/>
      </w:pPr>
      <w:r>
        <w:t>Bibliothekslogik</w:t>
      </w:r>
    </w:p>
    <w:p>
      <w:pPr>
        <w:pStyle w:val="ListBullet"/>
      </w:pPr>
      <w:r>
        <w:t>Akademielogik</w:t>
      </w:r>
    </w:p>
    <w:p>
      <w:pPr>
        <w:pStyle w:val="ListBullet"/>
      </w:pPr>
      <w:r>
        <w:t>Qualitätssicherung</w:t>
      </w:r>
    </w:p>
    <w:p>
      <w:pPr>
        <w:pStyle w:val="ListBullet"/>
      </w:pPr>
      <w:r>
        <w:t>Redaktionelle Leitplanken</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Heading1"/>
      </w:pPr>
      <w:r>
        <w:t>Executive Summary</w:t>
      </w:r>
    </w:p>
    <w:p>
      <w:r>
        <w:t>Das Gesamtdossier Rang 23 beschreibt die Wissensarchitektur der Wirkungsökonomie. Es verbindet Fachbibliothek, Akademie, Glossar, Quellen, Downloads, Toolkarten, Lernpfade, Zertifikate und redaktionelle Governance zu einem gemeinsamen System.</w:t>
      </w:r>
    </w:p>
    <w:p>
      <w:r>
        <w:t>Der Rang ist notwendig, weil die Wirkungsökonomie eine breite Fachlandschaft erzeugt. Ohne Ordnung werden Inhalte schwer auffindbar, schwer prüfbar und schwer lernbar. Mit Ordnung entsteht Wirkungskompetenz.</w:t>
      </w:r>
    </w:p>
    <w:p>
      <w:pPr>
        <w:pStyle w:val="Heading1"/>
      </w:pPr>
      <w:r>
        <w:t>Systemische Funktion</w:t>
      </w:r>
    </w:p>
    <w:p>
      <w:r>
        <w:t>Die Fachbibliothek ist das Gedächtnis der Wirkungsökonomie. Die Akademie ist ihr Lernraum. Das Glossar ist ihre Sprache. Die Quellenlogik ist ihr Prüfpfad. Die Toolkarten sind ihre Anwendungsschicht. Die Website ist ihre öffentliche Infrastruktur.</w:t>
      </w:r>
    </w:p>
    <w:p>
      <w:r>
        <w:t>Alle Elemente wirken zusammen. Eine Akademie ohne Bibliothek verliert Tiefe. Eine Bibliothek ohne Lernpfade überfordert. Ein Glossar ohne Beispiele bleibt abstrakt. Toolkarten ohne Status und Quellen erzeugen Scheingenauigkeit.</w:t>
      </w:r>
    </w:p>
    <w:p>
      <w:pPr>
        <w:pStyle w:val="Heading1"/>
      </w:pPr>
      <w:r>
        <w:t>Bibliothekslogik</w:t>
      </w:r>
    </w:p>
    <w:p>
      <w:r>
        <w:t>Die Fachbibliothek soll alle Materialien nach Rang, Portal, Dokumenttyp, Status, Version, Wirkungsfeld, SDG-/SDG+-Bezug, Zielgruppe und Anwendungsfall erschließen.</w:t>
      </w:r>
    </w:p>
    <w:p>
      <w:r>
        <w:t>Dokumenttypen sind klar zu trennen: Kurzfassung, Konzeptpapier, Gesamtdossier, Detailkonzept, Toolkarte, Methodenblatt, Glossarbegriff, Quellenblatt, CodeX-Anweisung und Downloadpaket.</w:t>
      </w:r>
    </w:p>
    <w:p>
      <w:r>
        <w:t>Jedes Dokument erhält eine persistente URL, einen Download, eine Onlinefassung und eine Zitierempfehlung.</w:t>
      </w:r>
    </w:p>
    <w:p>
      <w:pPr>
        <w:pStyle w:val="Heading1"/>
      </w:pPr>
      <w:r>
        <w:t>Akademielogik</w:t>
      </w:r>
    </w:p>
    <w:p>
      <w:r>
        <w:t>Die Wirkungsakademie folgt einem Stufenmodell. Stufe 1 erklärt Begriffe. Stufe 2 zeigt Wirkungsfelder. Stufe 3 trainiert Daten und Scorecards. Stufe 4 übt Zielkonflikte. Stufe 5 überträgt Wirkung in Entscheidungen. Stufe 6 prüft Anwendungskompetenz.</w:t>
      </w:r>
    </w:p>
    <w:p>
      <w:r>
        <w:t>Lernpfade können auf Zielgruppen zugeschnitten werden: Bürger:innen, Kommunen, Unternehmen, Medien, Schulen, Hochschulen, Politik, Verwaltung und Kapital.</w:t>
      </w:r>
    </w:p>
    <w:p>
      <w:pPr>
        <w:pStyle w:val="Heading1"/>
      </w:pPr>
      <w:r>
        <w:t>Qualitätssicherung</w:t>
      </w:r>
    </w:p>
    <w:p>
      <w:r>
        <w:t>Qualität entsteht durch Versionierung, Quellenprüfung, fachliche Review, Nutzerfeedback, Fehlerkorrekturen und klare Statusangaben.</w:t>
      </w:r>
    </w:p>
    <w:p>
      <w:r>
        <w:t>Jede Seite muss anzeigen, ob sie Entwurf, Beta, veröffentlichte Fassung oder archivierte Fassung ist. Alte Fassungen bleiben auffindbar, aber nicht gleichrangig mit aktuellen Fassungen.</w:t>
      </w:r>
    </w:p>
    <w:p>
      <w:r>
        <w:t>Öffentliche Inhalte dürfen keine internen Arbeitsanweisungen oder CodeX-Kommentare enthalten.</w:t>
      </w:r>
    </w:p>
    <w:p>
      <w:pPr>
        <w:pStyle w:val="Heading1"/>
      </w:pPr>
      <w:r>
        <w:t>Redaktionelle Leitplanken</w:t>
      </w:r>
    </w:p>
    <w:p>
      <w:r>
        <w:t>Wirkung darf nicht automatisch positiv verwendet werden. Wenn positive Wirkung gemeint ist, muss positive Wirkung oder positive Netto-Wirkung gesagt werden.</w:t>
      </w:r>
    </w:p>
    <w:p>
      <w:r>
        <w:t>SDG+ muss immer als WÖk-Erweiterung erklärt werden, nicht als UN-Kategorie.</w:t>
      </w:r>
    </w:p>
    <w:p>
      <w:r>
        <w:t>Kurze Texte dürfen nicht als Detailkonzept bezeichnet werden. Ein Detailkonzept braucht Unterkapitel, Beispiele, Berechnungslogik oder Bewertungslogik, Datenquellen, politische Anschlussfähigkeit, SDG-/SDG+-Bezug, Onlinefassung und Download.</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p>
      <w:pPr>
        <w:pStyle w:val="Heading1"/>
      </w:pPr>
      <w:r>
        <w:t>Roadmap</w:t>
      </w:r>
    </w:p>
    <w:p>
      <w:r>
        <w:t>Kurzfristig werden alle Rangpakete in der Fachbibliothek verzeichnet. Mittelfristig entstehen Lernpfade und Zertifikate. Langfristig wird die Akademie zur öffentlichen Wirkungsbildungsinfrastruktur für Schulen, Hochschulen, Unternehmen, Kommunen und Zivilgesellschaft.</w:t>
      </w:r>
    </w:p>
    <w:p>
      <w:r>
        <w:t>Die Roadmap bleibt lernfähig. Sie wird jährlich überprüft und an neue Portale, neue Quellen, Nutzerfeedback, rechtliche Rahmenbedingungen und technische Möglichkeiten angepasst.</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