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Community, Beteiligung und Kritikwerkstatt</w:t>
      </w:r>
    </w:p>
    <w:p>
      <w:pPr/>
      <w:r>
        <w:t>Lernende Rückkopplung mit Nutzer:innen, Fachleuten und Öffentlichkeit</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Beteiligungsformate</w:t>
      </w:r>
    </w:p>
    <w:p>
      <w:pPr>
        <w:pStyle w:val="ListBullet"/>
      </w:pPr>
      <w:r>
        <w:t>Missbrauchsschutz</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Eine Wirkungsökonomie darf nicht monologisch werden. Sie braucht Beteiligung, Widerspruch, Fehlerhinweise, Praxisfeedback und öffentliche Korrekturwege.</w:t>
      </w:r>
    </w:p>
    <w:p>
      <w:pPr>
        <w:pStyle w:val="Heading1"/>
      </w:pPr>
      <w:r>
        <w:t>Beteiligungsformate</w:t>
      </w:r>
    </w:p>
    <w:p>
      <w:r>
        <w:t>Möglich sind Kommentarkonsultationen, Fachreviews, Bürger:innen-Feedback, kommunale Pilotgruppen, Akademie-Foren, Kritikwerkstätten und öffentliche Änderungsprotokolle.</w:t>
      </w:r>
    </w:p>
    <w:p>
      <w:pPr>
        <w:pStyle w:val="Heading1"/>
      </w:pPr>
      <w:r>
        <w:t>Missbrauchsschutz</w:t>
      </w:r>
    </w:p>
    <w:p>
      <w:r>
        <w:t>Beteiligung braucht Moderation und Schutz vor Desinformation, Hass und organisierter Sabotage. Kritik wird ernst genommen, aber nicht jede Behauptung wird ungeprüft übernommen.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