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B1D30"/>
          <w:sz w:val="34"/>
        </w:rPr>
        <w:t>WIRKUNGSÖKONOMIE</w:t>
      </w:r>
      <w:r>
        <w:rPr>
          <w:rFonts w:ascii="Source Sans 3" w:hAnsi="Source Sans 3"/>
          <w:b/>
          <w:color w:val="C89B3C"/>
          <w:sz w:val="17"/>
        </w:rPr>
        <w:br/>
        <w:t>FÜR MENSCH, PLANET UND DEMOKRATIE</w:t>
      </w:r>
    </w:p>
    <w:p>
      <w:pPr>
        <w:spacing w:before="120" w:after="120"/>
        <w:pBdr>
          <w:bottom w:val="single" w:sz="8" w:space="1" w:color="C89B3C"/>
        </w:pBdr>
      </w:pPr>
    </w:p>
    <w:p>
      <w:pPr>
        <w:pStyle w:val="Heading1"/>
        <w:spacing w:after="120"/>
      </w:pPr>
      <w:r>
        <w:t>Medien, Social Media &amp; Journalismus</w:t>
      </w:r>
    </w:p>
    <w:p>
      <w:r>
        <w:rPr>
          <w:rFonts w:ascii="Source Sans 3" w:hAnsi="Source Sans 3"/>
          <w:color w:val="2E7D5C"/>
          <w:sz w:val="26"/>
        </w:rPr>
        <w:t>Ein wirkungsökonomisches Konzept für Öffentlichkeit, Medienqualität, Plattformlogik und demokratische Diskursfähigkeit</w:t>
      </w:r>
    </w:p>
    <w:p>
      <w:r>
        <w:rPr>
          <w:rFonts w:ascii="Source Sans 3" w:hAnsi="Source Sans 3"/>
          <w:b/>
          <w:color w:val="0B1D30"/>
          <w:sz w:val="18"/>
        </w:rPr>
        <w:t xml:space="preserve">Dokumenttyp: </w:t>
      </w:r>
      <w:r>
        <w:rPr>
          <w:rFonts w:ascii="Source Sans 3" w:hAnsi="Source Sans 3"/>
          <w:color w:val="252A30"/>
          <w:sz w:val="18"/>
        </w:rPr>
        <w:t xml:space="preserve">Konzeptpapier   </w:t>
      </w:r>
      <w:r>
        <w:rPr>
          <w:rFonts w:ascii="Source Sans 3" w:hAnsi="Source Sans 3"/>
          <w:b/>
          <w:color w:val="0B1D30"/>
          <w:sz w:val="18"/>
        </w:rPr>
        <w:t xml:space="preserve">Autorin: </w:t>
      </w:r>
      <w:r>
        <w:rPr>
          <w:rFonts w:ascii="Source Sans 3" w:hAnsi="Source Sans 3"/>
          <w:color w:val="252A30"/>
          <w:sz w:val="18"/>
        </w:rPr>
        <w:t xml:space="preserve">Natalie Weber   </w:t>
      </w:r>
      <w:r>
        <w:rPr>
          <w:rFonts w:ascii="Source Sans 3" w:hAnsi="Source Sans 3"/>
          <w:b/>
          <w:color w:val="0B1D30"/>
          <w:sz w:val="18"/>
        </w:rPr>
        <w:t xml:space="preserve">Referenz: </w:t>
      </w:r>
      <w:r>
        <w:rPr>
          <w:rFonts w:ascii="Source Sans 3" w:hAnsi="Source Sans 3"/>
          <w:color w:val="252A30"/>
          <w:sz w:val="18"/>
        </w:rPr>
        <w:t xml:space="preserve">Wirkungsökonomie   </w:t>
      </w:r>
      <w:r>
        <w:rPr>
          <w:rFonts w:ascii="Source Sans 3" w:hAnsi="Source Sans 3"/>
          <w:b/>
          <w:color w:val="0B1D30"/>
          <w:sz w:val="18"/>
        </w:rPr>
        <w:t xml:space="preserve">Version: </w:t>
      </w:r>
      <w:r>
        <w:rPr>
          <w:rFonts w:ascii="Source Sans 3" w:hAnsi="Source Sans 3"/>
          <w:color w:val="252A30"/>
          <w:sz w:val="18"/>
        </w:rPr>
        <w:t xml:space="preserve">v0.1   </w:t>
      </w:r>
      <w:r>
        <w:rPr>
          <w:rFonts w:ascii="Source Sans 3" w:hAnsi="Source Sans 3"/>
          <w:b/>
          <w:color w:val="0B1D30"/>
          <w:sz w:val="18"/>
        </w:rPr>
        <w:t xml:space="preserve">Stand: </w:t>
      </w:r>
      <w:r>
        <w:rPr>
          <w:rFonts w:ascii="Source Sans 3" w:hAnsi="Source Sans 3"/>
          <w:color w:val="252A30"/>
          <w:sz w:val="18"/>
        </w:rPr>
        <w:t xml:space="preserve">24. Mai 2026   </w:t>
      </w:r>
      <w:r>
        <w:rPr>
          <w:rFonts w:ascii="Source Sans 3" w:hAnsi="Source Sans 3"/>
          <w:b/>
          <w:color w:val="0B1D30"/>
          <w:sz w:val="18"/>
        </w:rPr>
        <w:t xml:space="preserve">Status: </w:t>
      </w:r>
      <w:r>
        <w:rPr>
          <w:rFonts w:ascii="Source Sans 3" w:hAnsi="Source Sans 3"/>
          <w:color w:val="252A30"/>
          <w:sz w:val="18"/>
        </w:rPr>
        <w:t xml:space="preserve">Diskussionsfassung   </w:t>
      </w:r>
    </w:p>
    <w:tbl>
      <w:tblPr>
        <w:tblW w:type="auto" w:w="0"/>
        <w:jc w:val="center"/>
        <w:tblLook w:firstColumn="1" w:firstRow="1" w:lastColumn="0" w:lastRow="0" w:noHBand="0" w:noVBand="1" w:val="04A0"/>
      </w:tblPr>
      <w:tblGrid>
        <w:gridCol w:w="9936"/>
      </w:tblGrid>
      <w:tr>
        <w:tc>
          <w:tcPr>
            <w:tcW w:type="dxa" w:w="9936"/>
            <w:shd w:fill="F6F1E8"/>
            <w:tcBorders>
              <w:top w:val="single" w:sz="4" w:space="0" w:color="D9D5CC"/>
              <w:left w:val="single" w:sz="4" w:space="0" w:color="D9D5CC"/>
              <w:bottom w:val="single" w:sz="4" w:space="0" w:color="D9D5CC"/>
              <w:right w:val="single" w:sz="4" w:space="0" w:color="D9D5CC"/>
            </w:tcBorders>
          </w:tcPr>
          <w:p>
            <w:r>
              <w:rPr>
                <w:b/>
                <w:color w:val="2E7D5C"/>
              </w:rPr>
              <w:t xml:space="preserve">Leitgedanke: </w:t>
            </w:r>
            <w:r>
              <w:t>Öffentlichkeit ist kein bloßer Marktplatz der Aufmerksamkeit. Sie ist die Rückkopplungsinfrastruktur der Demokratie. Medien, Plattformen, Sprache und Algorithmen wirken auf Vertrauen, Orientierung, Konfliktfähigkeit und gesellschaftliche Stabilität.</w:t>
            </w:r>
          </w:p>
        </w:tc>
      </w:tr>
    </w:tbl>
    <w:p/>
    <w:p>
      <w:pPr>
        <w:pStyle w:val="Heading2"/>
      </w:pPr>
      <w:r>
        <w:t>Inhaltsübersicht</w:t>
      </w:r>
    </w:p>
    <w:p>
      <w:pPr>
        <w:spacing w:after="20"/>
        <w:ind w:left="216"/>
      </w:pPr>
      <w:r>
        <w:t>1. Executive Summary</w:t>
      </w:r>
    </w:p>
    <w:p>
      <w:pPr>
        <w:spacing w:after="20"/>
        <w:ind w:left="216"/>
      </w:pPr>
      <w:r>
        <w:t>2. Ausgangslage</w:t>
      </w:r>
    </w:p>
    <w:p>
      <w:pPr>
        <w:spacing w:after="20"/>
        <w:ind w:left="216"/>
      </w:pPr>
      <w:r>
        <w:t>3. Wirkungsökonomische Grundthese</w:t>
      </w:r>
    </w:p>
    <w:p>
      <w:pPr>
        <w:spacing w:after="20"/>
        <w:ind w:left="216"/>
      </w:pPr>
      <w:r>
        <w:t>4. Unterbereiche des Wirkungsfeldes</w:t>
      </w:r>
    </w:p>
    <w:p>
      <w:pPr>
        <w:spacing w:after="20"/>
        <w:ind w:left="216"/>
      </w:pPr>
      <w:r>
        <w:t>5. Medienwirkungsarchitektur</w:t>
      </w:r>
    </w:p>
    <w:p>
      <w:pPr>
        <w:spacing w:after="20"/>
        <w:ind w:left="216"/>
      </w:pPr>
      <w:r>
        <w:t>6. Politische Anschlussfähigkeit</w:t>
      </w:r>
    </w:p>
    <w:p>
      <w:pPr>
        <w:spacing w:after="20"/>
        <w:ind w:left="216"/>
      </w:pPr>
      <w:r>
        <w:t>7. Werkzeuge und Dossiers</w:t>
      </w:r>
    </w:p>
    <w:p>
      <w:pPr>
        <w:spacing w:after="20"/>
        <w:ind w:left="216"/>
      </w:pPr>
      <w:r>
        <w:t>8. Quellen und Referenzen</w:t>
      </w:r>
    </w:p>
    <w:p>
      <w:pPr>
        <w:pStyle w:val="Heading2"/>
      </w:pPr>
      <w:r>
        <w:t>1. Executive Summary</w:t>
      </w:r>
    </w:p>
    <w:p>
      <w:pPr>
        <w:spacing w:after="100" w:line="252" w:lineRule="auto"/>
      </w:pPr>
      <w:r>
        <w:t>Dieses Konzept beschreibt Medien, Social Media, Journalismus und öffentliche Kommunikation als ein eigenes Wirkungsfeld der Wirkungsökonomie. Es geht nicht darum, Meinungen zu bewerten oder politische Haltung zu normieren. Es geht darum, die Infrastrukturbedingungen öffentlicher Wahrnehmung sichtbar zu machen: Wer kann sichtbar werden? Welche Inhalte werden verstärkt? Welche Quellen sind erkennbar? Welche Korrekturwege existieren? Welche Geschäftsmodelle belohnen Qualität - und welche belohnen Empörung, Manipulation oder Desinformation?</w:t>
      </w:r>
    </w:p>
    <w:p>
      <w:pPr>
        <w:spacing w:after="100" w:line="252" w:lineRule="auto"/>
      </w:pPr>
      <w:r>
        <w:t>In einer analogen Öffentlichkeit konnte man Medien noch weitgehend als Kanäle verstehen: Zeitung, Radio, Fernsehen, Pressekonferenz, Debatte. In einer digitalen Öffentlichkeit ist diese Sicht zu klein. Heute wirken Medienhäuser, Plattformen, Suchmaschinen, Influencer:innen, Creator:innen, Messenger, KI-Systeme, Empfehlungsalgorithmen, Werbenetzwerke, Datenhändler, PR-Kampagnen und politische Akteure zusammen. Öffentlichkeit entsteht nicht mehr nur durch Veröffentlichung, sondern durch Verstärkung.</w:t>
      </w:r>
    </w:p>
    <w:p>
      <w:pPr>
        <w:spacing w:after="100" w:line="252" w:lineRule="auto"/>
      </w:pPr>
      <w:r>
        <w:t>Die Wirkungsökonomie bewertet deshalb nicht die Meinung selbst. Sie bewertet die Wirkung öffentlicher Kommunikationsstrukturen auf Mensch, Planet und Demokratie. Entscheidend sind Wahrheit als Infrastruktur, Medienqualität, Diskursfähigkeit, institutionelles Vertrauen, digitale Selbstbestimmung, Schutz vor Manipulation, Pluralität, Korrekturfähigkeit und demokratische Resilienz. Diese Dimensionen sind Teil von SDG+ und verbinden sich mit SDG 16, SDG 4, SDG 10 und SDG 17.</w:t>
      </w:r>
    </w:p>
    <w:p>
      <w:pPr>
        <w:pStyle w:val="Heading2"/>
      </w:pPr>
      <w:r>
        <w:t>2. Ausgangslage: Reichweite ist kein Wahrheitsmaßstab</w:t>
      </w:r>
    </w:p>
    <w:p>
      <w:pPr>
        <w:spacing w:after="100" w:line="252" w:lineRule="auto"/>
      </w:pPr>
      <w:r>
        <w:t>Die digitale Öffentlichkeit befindet sich in einer Maßstabskrise. Klassische Medien kämpfen mit Finanzierungsdruck, Plattformen steuern Sichtbarkeit nach Engagement, politische Kommunikation wird datengetrieben, KI kann Text, Bild, Ton und Video synthetisch erzeugen, und Desinformation wirkt nicht mehr nur durch einzelne falsche Behauptungen, sondern durch koordinierte Resonanzräume. Gleichzeitig sind Menschen auf öffentliche Information angewiesen, um gesund, sicher, demokratisch und handlungsfähig zu bleiben.</w:t>
      </w:r>
    </w:p>
    <w:p>
      <w:pPr>
        <w:spacing w:after="100" w:line="252" w:lineRule="auto"/>
      </w:pPr>
      <w:r>
        <w:t>Die alte Medienlogik misst Aufmerksamkeit: Klicks, Shares, Likes, Watchtime, Reichweite, Impressionen, Werbeumsatz. Diese Metriken sind nicht wertlos; sie zeigen, ob Kommunikation ankommt. Aber sie sagen nicht, ob sie Vertrauen stärkt, Wahrheit zugänglich macht, demokratische Korrektur ermöglicht, Menschen schützt oder Polarisierung vertieft. Eine wirkungsökonomische Medienordnung muss daher unterscheiden zwischen Reichweite als Aktivierung und Medienwirkung als Zustandsveränderung.</w:t>
      </w:r>
    </w:p>
    <w:p>
      <w:pPr>
        <w:spacing w:after="100" w:line="252" w:lineRule="auto"/>
      </w:pPr>
      <w:r>
        <w:t>Das Problem ist nicht die Existenz von Plattformen, Social Media oder Creator:innen. Das Problem ist eine Aufmerksamkeitsökonomie, die demokratisch relevante Rückkopplung an private Geschäftsmodelle koppelt. Wenn Empörung, Vereinfachung, Feindbild, Desinformation oder extreme Zuspitzung größere Reichweiten erzeugen als überprüfte Einordnung, entsteht ein systemischer Fehlanreiz. Dieser Fehlanreiz ist ein Wirkungsrisiko für Demokratie.</w:t>
      </w:r>
    </w:p>
    <w:p>
      <w:pPr>
        <w:pStyle w:val="Heading2"/>
      </w:pPr>
      <w:r>
        <w:t>3. Wirkungsökonomische Grundthese</w:t>
      </w:r>
    </w:p>
    <w:p>
      <w:pPr>
        <w:spacing w:after="100" w:line="252" w:lineRule="auto"/>
      </w:pPr>
      <w:r>
        <w:t>Medien und Öffentlichkeit sind in der Wirkungsökonomie kein bloßer Kommunikationssektor. Sie sind ein Wirkungsfeld, weil sie beeinflussen, wie Gesellschaften Realität wahrnehmen, Risiken erkennen, Vertrauen bilden, Konflikte austragen und gemeinsame Entscheidungen treffen. Die demokratische Ordnung hängt nicht nur von Institutionen ab, sondern von der Qualität öffentlicher Rückkopplung.</w:t>
      </w:r>
    </w:p>
    <w:p>
      <w:pPr>
        <w:spacing w:after="100" w:line="252" w:lineRule="auto"/>
      </w:pPr>
      <w:r>
        <w:t>Die zentrale These lautet: Öffentliche Kommunikation erzeugt Wirkung, weil sie Wahrnehmung, Emotion, Zugehörigkeit, Vertrauen, Angst, Handlungsspielräume und politische Korrektur prägt. Diese Wirkung muss sichtbar werden, ohne Meinungen staatlich zu bewerten. Die WÖk misst nicht, ob eine Meinung erwünscht ist. Sie prüft, ob die Infrastrukturbedingungen demokratisch tragfähig bleiben: Quellenklarheit, Korrekturfähigkeit, Transparenz, Pluralität, Nicht-Manipulation, Schutz vor systematischer Verzerrung und algorithmischer Verantwortlichkeit.</w:t>
      </w:r>
    </w:p>
    <w:p>
      <w:pPr>
        <w:pStyle w:val="Heading2"/>
      </w:pPr>
      <w:r>
        <w:t>4. Unterbereiche des Wirkungsfeldes</w:t>
      </w:r>
    </w:p>
    <w:p>
      <w:pPr>
        <w:pStyle w:val="Heading3"/>
      </w:pPr>
      <w:r>
        <w:t>4.1 Öffentlichkeit als Wirkungsraum</w:t>
      </w:r>
    </w:p>
    <w:p>
      <w:pPr>
        <w:spacing w:after="100" w:line="252" w:lineRule="auto"/>
      </w:pPr>
      <w:r>
        <w:t>Öffentlichkeit ist die Rückkopplungsinfrastruktur der Demokratie. Sie ermöglicht einer Gesellschaft, Wirklichkeit wahrzunehmen, zu prüfen, zu deuten, zu korrigieren und gemeinsam handlungsfähig zu bleiben.</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Wahrheit ist Infrastruktur, nicht bloß Meinung.</w:t>
      </w:r>
    </w:p>
    <w:p>
      <w:pPr>
        <w:pStyle w:val="ListBullet"/>
        <w:spacing w:after="40"/>
      </w:pPr>
      <w:r>
        <w:t>Reichweite ist Wirkungspotenzial, nicht automatisch Qualität.</w:t>
      </w:r>
    </w:p>
    <w:p>
      <w:pPr>
        <w:pStyle w:val="ListBullet"/>
        <w:spacing w:after="40"/>
      </w:pPr>
      <w:r>
        <w:t>Öffentliche Resonanzräume können Vertrauen stärken oder Spaltung vertiefen.</w:t>
      </w:r>
    </w:p>
    <w:p>
      <w:pPr>
        <w:pStyle w:val="ListBullet"/>
        <w:spacing w:after="40"/>
      </w:pPr>
      <w:r>
        <w:t>Der Staat schützt Meinungsfreiheit, darf aber Manipulationsarchitekturen nicht unsichtbar lassen.</w:t>
      </w:r>
    </w:p>
    <w:p>
      <w:pPr>
        <w:pStyle w:val="Heading3"/>
      </w:pPr>
      <w:r>
        <w:t>4.2 Journalismus: Wirkung statt Klicks</w:t>
      </w:r>
    </w:p>
    <w:p>
      <w:pPr>
        <w:spacing w:after="100" w:line="252" w:lineRule="auto"/>
      </w:pPr>
      <w:r>
        <w:t>Journalismus ist eine Wirkleistung, wenn er Macht kontrolliert, Zusammenhänge erklärt, Fakten prüft, Korrektur ermöglicht und Öffentlichkeit orientiert.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Qualitätsjournalismus erzeugt demokratische Korrektur.</w:t>
      </w:r>
    </w:p>
    <w:p>
      <w:pPr>
        <w:pStyle w:val="ListBullet"/>
        <w:spacing w:after="40"/>
      </w:pPr>
      <w:r>
        <w:t>Klicklogik kann Scheinleistung erzeugen, wenn Aufmerksamkeit Wahrheit verdrängt.</w:t>
      </w:r>
    </w:p>
    <w:p>
      <w:pPr>
        <w:pStyle w:val="ListBullet"/>
        <w:spacing w:after="40"/>
      </w:pPr>
      <w:r>
        <w:t>Redaktionen brauchen tragfähige Finanzierungsmodelle, damit Qualität nicht gegen Plattformreichweite verliert.</w:t>
      </w:r>
    </w:p>
    <w:p>
      <w:pPr>
        <w:pStyle w:val="ListBullet"/>
        <w:spacing w:after="40"/>
      </w:pPr>
      <w:r>
        <w:t>Investigativer Journalismus hat hohe positive Transformationswirkung, auch wenn er kurzfristig ökonomisch teuer ist.</w:t>
      </w:r>
    </w:p>
    <w:p>
      <w:pPr>
        <w:pStyle w:val="Heading3"/>
      </w:pPr>
      <w:r>
        <w:t>4.3 Medienqualität und redaktionelle Verantwortung</w:t>
      </w:r>
    </w:p>
    <w:p>
      <w:pPr>
        <w:spacing w:after="100" w:line="252" w:lineRule="auto"/>
      </w:pPr>
      <w:r>
        <w:t>Medienqualität ist keine Geschmacksfrage. Sie beschreibt prüfbare Strukturen: Quellenklarheit, Korrekturen, Trennung von Nachricht und Meinung, Eigentumstransparenz, Interessenkonflikte und redaktionelle Unabhängigkeit.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Medienqualität lässt sich über Qualitätsindikatoren beschreiben.</w:t>
      </w:r>
    </w:p>
    <w:p>
      <w:pPr>
        <w:pStyle w:val="ListBullet"/>
        <w:spacing w:after="40"/>
      </w:pPr>
      <w:r>
        <w:t>Ein Medium kann hohe Reichweite und niedrige Qualität haben.</w:t>
      </w:r>
    </w:p>
    <w:p>
      <w:pPr>
        <w:pStyle w:val="ListBullet"/>
        <w:spacing w:after="40"/>
      </w:pPr>
      <w:r>
        <w:t>Qualität braucht transparente Fehlerkultur.</w:t>
      </w:r>
    </w:p>
    <w:p>
      <w:pPr>
        <w:pStyle w:val="ListBullet"/>
        <w:spacing w:after="40"/>
      </w:pPr>
      <w:r>
        <w:t>Medienvielfalt ist nicht nur Anzahl der Kanäle, sondern Vielfalt unabhängiger Perspektiven.</w:t>
      </w:r>
    </w:p>
    <w:p>
      <w:pPr>
        <w:pStyle w:val="Heading3"/>
      </w:pPr>
      <w:r>
        <w:t>4.4 Plattformen, Algorithmen und Reichweitenlogik</w:t>
      </w:r>
    </w:p>
    <w:p>
      <w:pPr>
        <w:spacing w:after="100" w:line="252" w:lineRule="auto"/>
      </w:pPr>
      <w:r>
        <w:t>Plattformen sind nicht nur technische Vermittler. Ihre Empfehlungs-, Ranking- und Werbelogiken prägen, welche Wirklichkeit sichtbar wird.</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Algorithmen erzeugen Sichtbarkeit und Unsichtbarkeit.</w:t>
      </w:r>
    </w:p>
    <w:p>
      <w:pPr>
        <w:pStyle w:val="ListBullet"/>
        <w:spacing w:after="40"/>
      </w:pPr>
      <w:r>
        <w:t>Profiling und emotionale Aktivierung können Diskursräume verzerren.</w:t>
      </w:r>
    </w:p>
    <w:p>
      <w:pPr>
        <w:pStyle w:val="ListBullet"/>
        <w:spacing w:after="40"/>
      </w:pPr>
      <w:r>
        <w:t>Reichweite braucht Verantwortung, wenn sie politische, gesundheitliche oder gesellschaftliche Entscheidungen beeinflusst.</w:t>
      </w:r>
    </w:p>
    <w:p>
      <w:pPr>
        <w:pStyle w:val="ListBullet"/>
        <w:spacing w:after="40"/>
      </w:pPr>
      <w:r>
        <w:t>Plattformen müssen als demokratische Infrastruktur reguliert werden, ohne legitime Meinungsfreiheit zu ersticken.</w:t>
      </w:r>
    </w:p>
    <w:p>
      <w:pPr>
        <w:pStyle w:val="Heading3"/>
      </w:pPr>
      <w:r>
        <w:t>4.5 Creator:innen, Hosts und Influencer-Verantwortung</w:t>
      </w:r>
    </w:p>
    <w:p>
      <w:pPr>
        <w:spacing w:after="100" w:line="252" w:lineRule="auto"/>
      </w:pPr>
      <w:r>
        <w:t>Creator:innen und Hosts können journalistische, politische, kulturelle oder kommerzielle Wirkung erzeugen. Je größer die öffentliche Reichweite, desto stärker wird Quellenklarheit, Korrektur und Verantwortung relevant.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Reichweite ist kein bloß privater Ausdruck, sondern öffentlicher Wirkraum.</w:t>
      </w:r>
    </w:p>
    <w:p>
      <w:pPr>
        <w:pStyle w:val="ListBullet"/>
        <w:spacing w:after="40"/>
      </w:pPr>
      <w:r>
        <w:t>Kennzeichnung von Werbung, KI, Sponsoring und Interessenkonflikten muss sichtbar sein.</w:t>
      </w:r>
    </w:p>
    <w:p>
      <w:pPr>
        <w:pStyle w:val="ListBullet"/>
        <w:spacing w:after="40"/>
      </w:pPr>
      <w:r>
        <w:t>Fehlerkorrektur ist eine Kernleistung von Verantwortung.</w:t>
      </w:r>
    </w:p>
    <w:p>
      <w:pPr>
        <w:pStyle w:val="ListBullet"/>
        <w:spacing w:after="40"/>
      </w:pPr>
      <w:r>
        <w:t>Creator-Ökonomie braucht Regeln, die kleine Akteure nicht überlasten und große Reichweiten nicht unterregulieren.</w:t>
      </w:r>
    </w:p>
    <w:p>
      <w:pPr>
        <w:pStyle w:val="Heading3"/>
      </w:pPr>
      <w:r>
        <w:t>4.6 Sprache, Framing und Diskurskultur</w:t>
      </w:r>
    </w:p>
    <w:p>
      <w:pPr>
        <w:spacing w:after="100" w:line="252" w:lineRule="auto"/>
      </w:pPr>
      <w:r>
        <w:t>Sprache wirkt, bevor Maßnahmen beschlossen werden. Begriffe öffnen Resonanzräume: Angst, Würde, Vertrauen, Feindbild, Verantwortung, Solidarität oder Spaltung.</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Frames sind Wirkungspotenziale.</w:t>
      </w:r>
    </w:p>
    <w:p>
      <w:pPr>
        <w:pStyle w:val="ListBullet"/>
        <w:spacing w:after="40"/>
      </w:pPr>
      <w:r>
        <w:t>Entmenschlichende Sprache erzeugt Risiken für demokratische Teilhabe.</w:t>
      </w:r>
    </w:p>
    <w:p>
      <w:pPr>
        <w:pStyle w:val="ListBullet"/>
        <w:spacing w:after="40"/>
      </w:pPr>
      <w:r>
        <w:t>Vereinfachung ist nicht falsch, aber gefährlich, wenn sie Korrekturfähigkeit zerstört.</w:t>
      </w:r>
    </w:p>
    <w:p>
      <w:pPr>
        <w:pStyle w:val="ListBullet"/>
        <w:spacing w:after="40"/>
      </w:pPr>
      <w:r>
        <w:t>Politische Sprache muss nicht neutral sein, aber sie sollte Verantwortung für ihre öffentliche Wirkung tragen.</w:t>
      </w:r>
    </w:p>
    <w:p>
      <w:pPr>
        <w:pStyle w:val="Heading3"/>
      </w:pPr>
      <w:r>
        <w:t>4.7 Desinformation, Fake News, Deepfakes und hybride Einflussnahme</w:t>
      </w:r>
    </w:p>
    <w:p>
      <w:pPr>
        <w:spacing w:after="100" w:line="252" w:lineRule="auto"/>
      </w:pPr>
      <w:r>
        <w:t>Desinformation ist nicht nur falscher Inhalt. Sie ist eine Strategie der Wirkungsraumveränderung: Vertrauen schwächen, Realität verunklären, Konfliktlinien verstärken, Korrekturmechanismen zerstören.</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Deepfakes und KI-Synthetik erhöhen Täuschungsrisiken.</w:t>
      </w:r>
    </w:p>
    <w:p>
      <w:pPr>
        <w:pStyle w:val="ListBullet"/>
        <w:spacing w:after="40"/>
      </w:pPr>
      <w:r>
        <w:t>Desinformation wirkt oft über Wiederholung und Zweifel, nicht nur über Überzeugung.</w:t>
      </w:r>
    </w:p>
    <w:p>
      <w:pPr>
        <w:pStyle w:val="ListBullet"/>
        <w:spacing w:after="40"/>
      </w:pPr>
      <w:r>
        <w:t>Hybride Einflussnahme verbindet digitale Verstärkung, politische Narrative und soziale Bruchlinien.</w:t>
      </w:r>
    </w:p>
    <w:p>
      <w:pPr>
        <w:pStyle w:val="ListBullet"/>
        <w:spacing w:after="40"/>
      </w:pPr>
      <w:r>
        <w:t>Schutz braucht Transparenz, Aufklärung, Plattformpflichten, Medienkompetenz und schnelle Korrekturwege.</w:t>
      </w:r>
    </w:p>
    <w:p>
      <w:pPr>
        <w:pStyle w:val="Heading3"/>
      </w:pPr>
      <w:r>
        <w:t>4.8 Politische Kommunikation, Wahlwerbung und Microtargeting</w:t>
      </w:r>
    </w:p>
    <w:p>
      <w:pPr>
        <w:spacing w:after="100" w:line="252" w:lineRule="auto"/>
      </w:pPr>
      <w:r>
        <w:t>Politische Kommunikation ist legitim und notwendig. Wirkungsökonomisch problematisch wird sie, wenn sie Intransparenz, verdeckte Finanzierung, manipulative Zielgruppenansprache oder asymmetrische Informationsräume nutzt.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Demokratische Parteien brauchen Kommunikationsfreiheit.</w:t>
      </w:r>
    </w:p>
    <w:p>
      <w:pPr>
        <w:pStyle w:val="ListBullet"/>
        <w:spacing w:after="40"/>
      </w:pPr>
      <w:r>
        <w:t>Politische Werbung muss als Werbung erkennbar sein.</w:t>
      </w:r>
    </w:p>
    <w:p>
      <w:pPr>
        <w:pStyle w:val="ListBullet"/>
        <w:spacing w:after="40"/>
      </w:pPr>
      <w:r>
        <w:t>Microtargeting darf demokratische Öffentlichkeit nicht in unsichtbare Teilöffentlichkeiten zerlegen.</w:t>
      </w:r>
    </w:p>
    <w:p>
      <w:pPr>
        <w:pStyle w:val="ListBullet"/>
        <w:spacing w:after="40"/>
      </w:pPr>
      <w:r>
        <w:t>Wahlkommunikation braucht Transparenz über Auftraggeber, Finanzierung, Targeting und KI-Einsatz.</w:t>
      </w:r>
    </w:p>
    <w:p>
      <w:pPr>
        <w:pStyle w:val="Heading3"/>
      </w:pPr>
      <w:r>
        <w:t>4.9 Öffentlich-rechtliche digitale Infrastruktur und Agentur für Digitale Öffentlichkeit</w:t>
      </w:r>
    </w:p>
    <w:p>
      <w:pPr>
        <w:spacing w:after="100" w:line="252" w:lineRule="auto"/>
      </w:pPr>
      <w:r>
        <w:t>Die Wirkungsökonomie denkt digitale Öffentlichkeit nicht nur als Plattformmarkt, sondern als öffentliche Infrastruktur. Dazu gehören werbefreie, transparente, pluralistische und wissenschaftlich anschlussfähige Räume sowie unabhängige Aufsicht.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Öffentlich-rechtliche digitale Plattformen können faire Algorithmen und Quellenklarheit anbieten.</w:t>
      </w:r>
    </w:p>
    <w:p>
      <w:pPr>
        <w:pStyle w:val="ListBullet"/>
        <w:spacing w:after="40"/>
      </w:pPr>
      <w:r>
        <w:t>Eine Agentur für Digitale Öffentlichkeit könnte systemische Risiken beobachten, nicht Inhalte zensieren.</w:t>
      </w:r>
    </w:p>
    <w:p>
      <w:pPr>
        <w:pStyle w:val="ListBullet"/>
        <w:spacing w:after="40"/>
      </w:pPr>
      <w:r>
        <w:t>Unabhängigkeit, parlamentarische Kontrolle und wissenschaftliche Methodik sind Schutzbedingungen.</w:t>
      </w:r>
    </w:p>
    <w:p>
      <w:pPr>
        <w:pStyle w:val="ListBullet"/>
        <w:spacing w:after="40"/>
      </w:pPr>
      <w:r>
        <w:t>Aufsicht muss manipulative Verstärkung prüfen, nicht legitime Meinung unterdrücken.</w:t>
      </w:r>
    </w:p>
    <w:p>
      <w:pPr>
        <w:pStyle w:val="Heading3"/>
      </w:pPr>
      <w:r>
        <w:t>4.10 Medienwirkungsindex, WÖk-IDs und Scorecards</w:t>
      </w:r>
    </w:p>
    <w:p>
      <w:pPr>
        <w:spacing w:after="100" w:line="252" w:lineRule="auto"/>
      </w:pPr>
      <w:r>
        <w:t>Der Medienwirkungsindex (MWI) übersetzt qualitative öffentliche Wirkung in prüfbare Bewertungsdimensionen. Er bleibt ein Reflexions- und Steuerungsinstrument, keine zentrale Wahrheitsinstanz.</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MWI bewertet Infrastrukturqualität, nicht politische Meinung.</w:t>
      </w:r>
    </w:p>
    <w:p>
      <w:pPr>
        <w:pStyle w:val="ListBullet"/>
        <w:spacing w:after="40"/>
      </w:pPr>
      <w:r>
        <w:t>WÖk-IDs verbinden SDG+ mit Indikatorfamilien zu Medienqualität, Diskursfähigkeit und digitaler Selbstbestimmung.</w:t>
      </w:r>
    </w:p>
    <w:p>
      <w:pPr>
        <w:pStyle w:val="ListBullet"/>
        <w:spacing w:after="40"/>
      </w:pPr>
      <w:r>
        <w:t>Scorecards helfen, Risiken zu strukturieren und Verbesserung sichtbar zu machen.</w:t>
      </w:r>
    </w:p>
    <w:p>
      <w:pPr>
        <w:pStyle w:val="ListBullet"/>
        <w:spacing w:after="40"/>
      </w:pPr>
      <w:r>
        <w:t>Reverse Merit Order verhindert, dass gute Reichweite schwere Manipulationsrisiken überdeckt.</w:t>
      </w:r>
    </w:p>
    <w:p>
      <w:pPr>
        <w:pStyle w:val="Heading3"/>
      </w:pPr>
      <w:r>
        <w:t>4.11 Digitale Selbstbestimmung, Datenschutz und Jugendschutz</w:t>
      </w:r>
    </w:p>
    <w:p>
      <w:pPr>
        <w:spacing w:after="100" w:line="252" w:lineRule="auto"/>
      </w:pPr>
      <w:r>
        <w:t>Medienwirkung entsteht auch durch Datenarchitektur. Tracking, Profiling, Sucht-Design, manipulative Interfaces und Minderjährigenschutz gehören zur öffentlichen Wirkungsbewertung.</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Digitale Selbstbestimmung ist Teil von SDG+.</w:t>
      </w:r>
    </w:p>
    <w:p>
      <w:pPr>
        <w:pStyle w:val="ListBullet"/>
        <w:spacing w:after="40"/>
      </w:pPr>
      <w:r>
        <w:t>Jugendschutz umfasst nicht nur illegale Inhalte, sondern auch Sucht- und Manipulationsdesign.</w:t>
      </w:r>
    </w:p>
    <w:p>
      <w:pPr>
        <w:pStyle w:val="ListBullet"/>
        <w:spacing w:after="40"/>
      </w:pPr>
      <w:r>
        <w:t>Datensparsamkeit, Transparenz und Profiling-Grenzen sind demokratische Schutzmechanismen.</w:t>
      </w:r>
    </w:p>
    <w:p>
      <w:pPr>
        <w:pStyle w:val="ListBullet"/>
        <w:spacing w:after="40"/>
      </w:pPr>
      <w:r>
        <w:t>Nutzer:innen brauchen Wahlmöglichkeiten für Feed-, Ranking- und Empfehlungslogik.</w:t>
      </w:r>
    </w:p>
    <w:p>
      <w:pPr>
        <w:pStyle w:val="Heading3"/>
      </w:pPr>
      <w:r>
        <w:t>4.12 Politische Anschlussfähigkeit und Umsetzungsoptionen</w:t>
      </w:r>
    </w:p>
    <w:p>
      <w:pPr>
        <w:spacing w:after="100" w:line="252" w:lineRule="auto"/>
      </w:pPr>
      <w:r>
        <w:t>Dieses Wirkungsfeld braucht politisch offene Umsetzung: Medienfreiheit, Meinungsfreiheit, Plattformverantwortung, Datenschutz, Wettbewerbsrecht, Jugend- und Demokratie-Schutz müssen austariert werden.</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ListBullet"/>
        <w:spacing w:after="40"/>
      </w:pPr>
      <w:r>
        <w:t>Konservative Perspektiven können institutionelle Stabilität und Schutz vor Propaganda betonen.</w:t>
      </w:r>
    </w:p>
    <w:p>
      <w:pPr>
        <w:pStyle w:val="ListBullet"/>
        <w:spacing w:after="40"/>
      </w:pPr>
      <w:r>
        <w:t>Liberale Perspektiven können Meinungsfreiheit, Innovationsfreiheit und Machtbegrenzung priorisieren.</w:t>
      </w:r>
    </w:p>
    <w:p>
      <w:pPr>
        <w:pStyle w:val="ListBullet"/>
        <w:spacing w:after="40"/>
      </w:pPr>
      <w:r>
        <w:t>Sozialdemokratische und linke Perspektiven können Zugang, Pluralismus und demokratische Teilhabe betonen.</w:t>
      </w:r>
    </w:p>
    <w:p>
      <w:pPr>
        <w:pStyle w:val="ListBullet"/>
        <w:spacing w:after="40"/>
      </w:pPr>
      <w:r>
        <w:t>Grüne Perspektiven können digitale Selbstbestimmung, Desinformation und demokratische Resilienz priorisieren.</w:t>
      </w:r>
    </w:p>
    <w:p>
      <w:pPr>
        <w:pStyle w:val="Heading2"/>
      </w:pPr>
      <w:r>
        <w:t>5. Medienwirkungsarchitektur</w:t>
      </w:r>
    </w:p>
    <w:p>
      <w:pPr>
        <w:spacing w:after="100" w:line="252" w:lineRule="auto"/>
      </w:pPr>
      <w:r>
        <w:t>Die Medienwirkungsarchitektur verbindet qualitative und quantitative Indikatoren. Sie beginnt bei der Frage, was in einem öffentlichen Raum sichtbar wird, wie es verstärkt wird und welche Korrekturmechanismen existieren. Daraus entstehen WÖk-IDs für Medienqualität, Diskursfähigkeit, Plattformtransparenz, KI-Kennzeichnung, Desinformationsrisiko, Quellenklarheit und digitale Selbstbestimmung.</w:t>
      </w:r>
    </w:p>
    <w:p>
      <w:pPr>
        <w:spacing w:after="100" w:line="252" w:lineRule="auto"/>
      </w:pPr>
      <w:r>
        <w:t>Die Architektur ist modular: Medienhäuser, Plattformen, politische Kommunikation, Creator:innen und öffentliche Institutionen werden nicht gleich behandelt, aber nach kompatiblen Prinzipien bewertet. Je größer Reichweite, strukturelle Macht und Manipulationspotenzial, desto höher die Transparenz- und Korrekturpflicht. Kleine Akteure werden nicht mit Konzernpflichten überfordert; systemrelevante Plattformen werden nicht wie private Hobbyseiten behandelt.</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Baustein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Funktion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Wirkungsökonomische Bedeutung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MWI - Medienwirkungsindex</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Bewertet Qualitäts- und Risikodimensionen öffentlicher Kommunikation.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Macht sichtbar, ob Öffentlichkeit Orientierung, Vertrauen und Korrektur stärkt oder schwächt.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Plattform-Scorecard</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Bewertet Reichweitenlogik, Transparenz, Ad-Archive, Moderation, Datenzugang.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Übersetzt Plattformmacht in überprüfbare Verantwortung.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Creator-Responsibility-Check</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Prüft Quellenklarheit, Werbung, KI, Korrektur und Reichweitenverantwortung.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Verbindet neue Medienmacht mit verhältnismäßiger Verantwortung.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Diskursqualitäts-Monitor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Erfasst Entmenschlichung, Polarisierung, Themenverengung, Korrekturpfade.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Schützt demokratische Streitfähigkeit ohne legitimen Konflikt zu unterdrücken.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Desinformations-Risikomatrix</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Bewertet Täuschungsgrad, Koordination, Reichweite, Zielgruppenrisiko, KI-Einsatz.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Frühwarnsystem gegen hybride Einflussnahme und systemische Manipulation.</w:t>
            </w:r>
          </w:p>
        </w:tc>
      </w:tr>
    </w:tbl>
    <w:p/>
    <w:p>
      <w:pPr>
        <w:pStyle w:val="Heading2"/>
      </w:pPr>
      <w:r>
        <w:t>6. Politische Anschlussfähigkeit und Umsetzungsoptionen</w:t>
      </w:r>
    </w:p>
    <w:p>
      <w:pPr>
        <w:spacing w:after="100" w:line="252" w:lineRule="auto"/>
      </w:pPr>
      <w:r>
        <w:t>Die folgenden politischen Anforderungen beschreiben keinen fertigen Parteibeschluss. Sie markieren den notwendigen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Aufgabe für Politik und Umsetzung</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Übergang und Schutz</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Stufenweise Einführung, Schutz kleiner Medien und Creator:innen, Rechtsschutz, Transparenzpflichten für große Reichweiten, Forscherdatenzugang, Schutz vor Overblocking und parteipolitischer Instrumentalisierung.</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Evaluation und Korrektur</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Medienwirkungsberichte, MWI, DSA-Transparenzberichte, Pluralismusmonitoring, Desinformationsberichte, öffentliche Konsultationen, Wirkungsrat/ADÖ als lernende Korrekturinstanz.</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Parteipolitische Anschlussfähigkeit</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Konservative, liberale, sozialdemokratische, grüne, linke, bürgerrechtliche und medienpolitische Perspektiven können verschiedene Wege wählen, solange demokratische Korrekturfähigkeit geschützt bleibt.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Schutz vor Technokratie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Wirkungsdaten bereiten Entscheidungen vor, ersetzen sie aber nicht. Es wird nicht die Meinung bewertet, sondern Infrastruktur, Transparenz, Korrekturwege und Manipulationsrisiken.</w:t>
            </w:r>
          </w:p>
        </w:tc>
      </w:tr>
    </w:tbl>
    <w:p/>
    <w:p>
      <w:pPr>
        <w:pStyle w:val="Heading2"/>
      </w:pPr>
      <w:r>
        <w:t>7. SDG-/SDG+-Bezug</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Referenz</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Bedeutung für Medien &amp; Öffentlichkeit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 4</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Bildung und Medienkompetenz: Informationssouveränität, Quellenprüfung, digitale Mündigkeit.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 5</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Schutz vor digitaler Gewalt, frauenfeindlicher Desinformation und ungleicher Sichtbarkeit.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 8</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Faire Arbeitsbedingungen im Journalismus, Creator-Ökonomie und Plattformarbeit.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 9</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Digitale Infrastruktur, vertrauenswürdige Technologie, KI-Transparenz.</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 10</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Zugang zu verlässlicher Information, Barrierefreiheit, Minderheitenperspektiven.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 16</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Frieden, Gerechtigkeit, starke Institutionen, Medienfreiheit, Schutz vor Desinformation.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 17</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Kooperation von Medien, Wissenschaft, Plattformen, Zivilgesellschaft und Staat.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SDG+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Medienqualität, Demokratie, Diskursfähigkeit, Rechtsstaatlichkeit, institutionelles Vertrauen, digitale Selbstbestimmung.</w:t>
            </w:r>
          </w:p>
        </w:tc>
      </w:tr>
    </w:tbl>
    <w:p/>
    <w:p>
      <w:pPr>
        <w:pStyle w:val="Heading2"/>
      </w:pPr>
      <w:r>
        <w:t>8. Anker im Online-Buch</w:t>
      </w:r>
    </w:p>
    <w:p>
      <w:pPr>
        <w:pStyle w:val="ListBullet"/>
        <w:spacing w:after="40"/>
      </w:pPr>
      <w:r>
        <w:t>Öffentlichkeit als Wirkungsraum</w:t>
      </w:r>
    </w:p>
    <w:p>
      <w:pPr>
        <w:pStyle w:val="ListBullet"/>
        <w:spacing w:after="40"/>
      </w:pPr>
      <w:r>
        <w:t>Wahrheit als Infrastruktur</w:t>
      </w:r>
    </w:p>
    <w:p>
      <w:pPr>
        <w:pStyle w:val="ListBullet"/>
        <w:spacing w:after="40"/>
      </w:pPr>
      <w:r>
        <w:t>Aufmerksamkeit als Steuerungsgröße</w:t>
      </w:r>
    </w:p>
    <w:p>
      <w:pPr>
        <w:pStyle w:val="ListBullet"/>
        <w:spacing w:after="40"/>
      </w:pPr>
      <w:r>
        <w:t>Journalismus, Plattformen und Creator:innen</w:t>
      </w:r>
    </w:p>
    <w:p>
      <w:pPr>
        <w:pStyle w:val="ListBullet"/>
        <w:spacing w:after="40"/>
      </w:pPr>
      <w:r>
        <w:t>Sprache, Framing und Diskurskultur</w:t>
      </w:r>
    </w:p>
    <w:p>
      <w:pPr>
        <w:pStyle w:val="ListBullet"/>
        <w:spacing w:after="40"/>
      </w:pPr>
      <w:r>
        <w:t>Desinformation und hybride Einflussnahme</w:t>
      </w:r>
    </w:p>
    <w:p>
      <w:pPr>
        <w:pStyle w:val="ListBullet"/>
        <w:spacing w:after="40"/>
      </w:pPr>
      <w:r>
        <w:t>Demokratie als Wirkungsraum</w:t>
      </w:r>
    </w:p>
    <w:p>
      <w:pPr>
        <w:pStyle w:val="ListBullet"/>
        <w:spacing w:after="40"/>
      </w:pPr>
      <w:r>
        <w:t>SDG+ als Erweiterung der Wirkungsökonomie</w:t>
      </w:r>
    </w:p>
    <w:p>
      <w:pPr>
        <w:pStyle w:val="ListBullet"/>
        <w:spacing w:after="40"/>
      </w:pPr>
      <w:r>
        <w:t>Wirkungsrisiko und Wirkungsresilienz</w:t>
      </w:r>
    </w:p>
    <w:p>
      <w:pPr>
        <w:pStyle w:val="ListBullet"/>
        <w:spacing w:after="40"/>
      </w:pPr>
      <w:r>
        <w:t>Wirkungslenkung in Medien und Öffentlichkeit</w:t>
      </w:r>
    </w:p>
    <w:p>
      <w:pPr>
        <w:pStyle w:val="Heading2"/>
      </w:pPr>
      <w:r>
        <w:t>9. Quellen und Referenzen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Quelle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URL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Relevanz</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 Digital Services Act (DSA)</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https://digital-strategy.ec.europa.eu/en/policies/digital-services-act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Regelt Transparenz, Rechenschaft, Werbung, Dark Patterns, systemische Risiken von Plattformen und besonders VLOPs/VLOSEs.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DSA - Very Large Online Platforms and Search Engines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https://digital-strategy.ec.europa.eu/en/policies/dsa-vlops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Definiert VLOPs/VLOSEs ab mehr als 45 Millionen Nutzer:innen in der EU und deren verschärfte Pflichten.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European Media Freedom Act (EMFA)</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https://commission.europa.eu/strategy-and-policy/priorities-2019-2024/new-push-european-democracy/protecting-democracy/european-media-freedom-act_en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Schutz von Medienfreiheit, Pluralismus und redaktioneller Unabhängigkeit; in Kraft seit 2024, große Teile anwendbar seit 2025.</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 AI Act - Regulatory framework for AI</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https://digital-strategy.ec.europa.eu/en/policies/regulatory-framework-ai</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Transparenzpflichten zu KI-generierten Inhalten, Deepfakes und Manipulationsrisiken.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Code of Practice on marking and labelling AI-generated content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https://digital-strategy.ec.europa.eu/en/policies/code-practice-ai-generated-content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Markierung, Erkennung und Kennzeichnung KI-generierter Inhalte als Schutz der Informationsintegrität.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 Regulation on transparency and targeting of political advertising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https://commission.europa.eu/strategy-and-policy/policies/justice-and-fundamental-rights/democracy-eu-citizenship-anti-corruption/democracy-and-electoral-rights/transparency-and-targeting-political-advertising_en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Regelt Transparenzhinweise und Targeting politischer Werbung.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European Digital Media Observatory (EDMO)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https://digital-strategy.ec.europa.eu/en/policies/european-digital-media-observatory</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Europäischer Rahmen gegen Desinformation und für Medienkompetenz.</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EDMO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https://edmo.eu/</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Netzwerk von Hubs für Desinformationserkennung, Medienkompetenz und Analyse digitaler Medienökosysteme.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Media Pluralism Monitor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https://digital-strategy.ec.europa.eu/en/policies/monitoring-media-pluralism</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Wissenschaftliches Instrument zur Identifikation von Risiken für Medienpluralismus.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Centre for Media Pluralism and Media Freedom - MPM</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https://cmpf.eui.eu/projects-cmpf/media-pluralism-monitor/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Methodik mit Indikatoren und Variablen zu Fundamental Protection, Market Plurality, Political Independence und Social Inclusiveness.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Audiovisual Media Services Directive (AVMSD)</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https://digital-strategy.ec.europa.eu/en/policies/audiovisual-and-media-services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EU-Koordinierung für audiovisuelle Mediendienste und Video-Sharing-Plattformen.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Council of Europe Safety of Journalists Platform</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https://fom.coe.int/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Berichte über ernsthafte Bedrohungen für Journalist:innen und Medienfreiheit in Europa.</w:t>
            </w:r>
          </w:p>
        </w:tc>
      </w:tr>
    </w:tbl>
    <w:p/>
    <w:sectPr w:rsidR="00FC693F" w:rsidRPr="0006063C" w:rsidSect="00034616">
      <w:headerReference w:type="default" r:id="rId9"/>
      <w:footerReference w:type="default" r:id="rId10"/>
      <w:pgSz w:w="12240" w:h="15840"/>
      <w:pgMar w:top="108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F7275"/>
        <w:sz w:val="16"/>
      </w:rPr>
      <w:t>© 2026 Natalie Weber · Wirkungsökonomie · Diskussionsfassung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6F7275"/>
        <w:sz w:val="16"/>
      </w:rPr>
      <w:t>Wirkungsökonomie | Für Mensch, Planet und Demokratie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eastAsia="Source Sans 3"/>
      <w:color w:val="252A3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eastAsia="Playfair Display"/>
      <w:b/>
      <w:bCs/>
      <w:color w:val="0B1D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eastAsia="Playfair Display"/>
      <w:b/>
      <w:bCs/>
      <w:color w:val="0B1D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eastAsia="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eastAsia="Source Sans 3"/>
      <w:b/>
      <w:bCs/>
      <w:i/>
      <w:iCs/>
      <w:color w:val="2E7D5C"/>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Source Sans 3" w:hAnsi="Source Sans 3" w:eastAsia="Source Sans 3"/>
      <w:color w:val="252A30"/>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