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rPr>
          <w:rFonts w:ascii="Georgia" w:hAnsi="Georgia"/>
          <w:b/>
          <w:color w:val="0B1020"/>
          <w:sz w:val="32"/>
        </w:rPr>
        <w:t>WIRKUNGSÖKONOMIE</w:t>
      </w:r>
    </w:p>
    <w:p>
      <w:r>
        <w:rPr>
          <w:rFonts w:ascii="Arial" w:hAnsi="Arial"/>
          <w:b/>
          <w:color w:val="C89B3C"/>
          <w:sz w:val="16"/>
        </w:rPr>
        <w:t>Für Mensch, Planet und Demokratie</w:t>
      </w:r>
    </w:p>
    <w:p>
      <w:pPr>
        <w:spacing w:before="720"/>
      </w:pPr>
      <w:r>
        <w:rPr>
          <w:rFonts w:ascii="Georgia" w:hAnsi="Georgia"/>
          <w:b/>
          <w:color w:val="0B1020"/>
          <w:sz w:val="52"/>
        </w:rPr>
        <w:t>Wissenschaft, Innovation &amp; Digitalisierung</w:t>
      </w:r>
    </w:p>
    <w:p>
      <w:r>
        <w:rPr>
          <w:rFonts w:ascii="Arial" w:hAnsi="Arial"/>
          <w:color w:val="2F7D5C"/>
          <w:sz w:val="24"/>
        </w:rPr>
        <w:t>Ausführliches Einzeldossier-Set mit Beispielen, Datenquellen, Bewertungslogik und Tools</w:t>
      </w:r>
    </w:p>
    <w:p/>
    <w:tbl>
      <w:tblPr>
        <w:tblStyle w:val="TableGrid"/>
        <w:tblW w:type="auto" w:w="0"/>
        <w:jc w:val="center"/>
        <w:tblLook w:firstColumn="1" w:firstRow="1" w:lastColumn="0" w:lastRow="0" w:noHBand="0" w:noVBand="1" w:val="04A0"/>
      </w:tblPr>
      <w:tblGrid>
        <w:gridCol w:w="5184"/>
        <w:gridCol w:w="5184"/>
      </w:tblGrid>
      <w:tr>
        <w:tc>
          <w:tcPr>
            <w:tcW w:type="dxa" w:w="5184"/>
            <w:vAlign w:val="top"/>
            <w:tcW w:w="2448" w:type="dxa"/>
          </w:tcPr>
          <w:p>
            <w:r/>
            <w:r>
              <w:rPr>
                <w:b w:val="0"/>
                <w:sz w:val="17"/>
              </w:rPr>
              <w:t>Dokumenttyp</w:t>
            </w:r>
          </w:p>
        </w:tc>
        <w:tc>
          <w:tcPr>
            <w:tcW w:type="dxa" w:w="5184"/>
            <w:vAlign w:val="top"/>
            <w:tcW w:w="6912" w:type="dxa"/>
          </w:tcPr>
          <w:p>
            <w:r/>
            <w:r>
              <w:rPr>
                <w:b w:val="0"/>
                <w:sz w:val="17"/>
              </w:rPr>
              <w:t>Einzeldossier-Set</w:t>
            </w:r>
          </w:p>
        </w:tc>
      </w:tr>
      <w:tr>
        <w:tc>
          <w:tcPr>
            <w:tcW w:type="dxa" w:w="5184"/>
            <w:vAlign w:val="top"/>
            <w:tcW w:w="2448" w:type="dxa"/>
          </w:tcPr>
          <w:p>
            <w:r/>
            <w:r>
              <w:rPr>
                <w:b w:val="0"/>
                <w:sz w:val="17"/>
              </w:rPr>
              <w:t>Autorin</w:t>
            </w:r>
          </w:p>
        </w:tc>
        <w:tc>
          <w:tcPr>
            <w:tcW w:type="dxa" w:w="5184"/>
            <w:vAlign w:val="top"/>
            <w:tcW w:w="6912" w:type="dxa"/>
          </w:tcPr>
          <w:p>
            <w:r/>
            <w:r>
              <w:rPr>
                <w:b w:val="0"/>
                <w:sz w:val="17"/>
              </w:rPr>
              <w:t>Natalie Weber</w:t>
            </w:r>
          </w:p>
        </w:tc>
      </w:tr>
      <w:tr>
        <w:tc>
          <w:tcPr>
            <w:tcW w:type="dxa" w:w="5184"/>
            <w:vAlign w:val="top"/>
            <w:tcW w:w="2448" w:type="dxa"/>
          </w:tcPr>
          <w:p>
            <w:r/>
            <w:r>
              <w:rPr>
                <w:b w:val="0"/>
                <w:sz w:val="17"/>
              </w:rPr>
              <w:t>Referenz</w:t>
            </w:r>
          </w:p>
        </w:tc>
        <w:tc>
          <w:tcPr>
            <w:tcW w:type="dxa" w:w="5184"/>
            <w:vAlign w:val="top"/>
            <w:tcW w:w="6912" w:type="dxa"/>
          </w:tcPr>
          <w:p>
            <w:r/>
            <w:r>
              <w:rPr>
                <w:b w:val="0"/>
                <w:sz w:val="17"/>
              </w:rPr>
              <w:t>Wirkungsökonomie</w:t>
            </w:r>
          </w:p>
        </w:tc>
      </w:tr>
      <w:tr>
        <w:tc>
          <w:tcPr>
            <w:tcW w:type="dxa" w:w="5184"/>
            <w:vAlign w:val="top"/>
            <w:tcW w:w="2448" w:type="dxa"/>
          </w:tcPr>
          <w:p>
            <w:r/>
            <w:r>
              <w:rPr>
                <w:b w:val="0"/>
                <w:sz w:val="17"/>
              </w:rPr>
              <w:t>Version</w:t>
            </w:r>
          </w:p>
        </w:tc>
        <w:tc>
          <w:tcPr>
            <w:tcW w:type="dxa" w:w="5184"/>
            <w:vAlign w:val="top"/>
            <w:tcW w:w="6912" w:type="dxa"/>
          </w:tcPr>
          <w:p>
            <w:r/>
            <w:r>
              <w:rPr>
                <w:b w:val="0"/>
                <w:sz w:val="17"/>
              </w:rPr>
              <w:t>v0.2</w:t>
            </w:r>
          </w:p>
        </w:tc>
      </w:tr>
      <w:tr>
        <w:tc>
          <w:tcPr>
            <w:tcW w:type="dxa" w:w="5184"/>
            <w:vAlign w:val="top"/>
            <w:tcW w:w="2448" w:type="dxa"/>
          </w:tcPr>
          <w:p>
            <w:r/>
            <w:r>
              <w:rPr>
                <w:b w:val="0"/>
                <w:sz w:val="17"/>
              </w:rPr>
              <w:t>Status</w:t>
            </w:r>
          </w:p>
        </w:tc>
        <w:tc>
          <w:tcPr>
            <w:tcW w:type="dxa" w:w="5184"/>
            <w:vAlign w:val="top"/>
            <w:tcW w:w="6912" w:type="dxa"/>
          </w:tcPr>
          <w:p>
            <w:r/>
            <w:r>
              <w:rPr>
                <w:b w:val="0"/>
                <w:sz w:val="17"/>
              </w:rPr>
              <w:t>Arbeits- und Diskussionsfassung</w:t>
            </w:r>
          </w:p>
        </w:tc>
      </w:tr>
      <w:tr>
        <w:tc>
          <w:tcPr>
            <w:tcW w:type="dxa" w:w="5184"/>
            <w:vAlign w:val="top"/>
            <w:tcW w:w="2448" w:type="dxa"/>
          </w:tcPr>
          <w:p>
            <w:r/>
            <w:r>
              <w:rPr>
                <w:b w:val="0"/>
                <w:sz w:val="17"/>
              </w:rPr>
              <w:t>Stand</w:t>
            </w:r>
          </w:p>
        </w:tc>
        <w:tc>
          <w:tcPr>
            <w:tcW w:type="dxa" w:w="5184"/>
            <w:vAlign w:val="top"/>
            <w:tcW w:w="6912" w:type="dxa"/>
          </w:tcPr>
          <w:p>
            <w:r/>
            <w:r>
              <w:rPr>
                <w:b w:val="0"/>
                <w:sz w:val="17"/>
              </w:rPr>
              <w:t>Mai 2026</w:t>
            </w:r>
          </w:p>
        </w:tc>
      </w:tr>
    </w:tbl>
    <w:p/>
    <w:p>
      <w:pPr>
        <w:spacing w:after="100" w:line="259" w:lineRule="auto"/>
      </w:pPr>
      <w:r>
        <w:t>Leitformel: Wirkung ist neutral und relational. Bewertet wird sie am Referenzrahmen der SDGs, der Agenda 2030 und SDG+. Ziel der Wirkungsökonomie ist positive Netto-Wirkung für Mensch, Planet und Demokratie.</w:t>
      </w:r>
    </w:p>
    <w:p>
      <w:r>
        <w:br w:type="page"/>
      </w:r>
    </w:p>
    <w:p>
      <w:pPr>
        <w:pStyle w:val="Heading1"/>
        <w:spacing w:before="200" w:after="80"/>
      </w:pPr>
      <w:r>
        <w:rPr>
          <w:rFonts w:ascii="Georgia" w:hAnsi="Georgia"/>
          <w:b/>
          <w:color w:val="0B1020"/>
          <w:sz w:val="40"/>
        </w:rPr>
        <w:t>Dossierstandard</w:t>
      </w:r>
    </w:p>
    <w:p>
      <w:pPr>
        <w:spacing w:after="100" w:line="259" w:lineRule="auto"/>
      </w:pPr>
      <w:r>
        <w:t>Dieses Einzeldossier-Set dient der praktischen Anwendung. Jedes Dossier verbindet Beispiel, Datengrundlage, Berechnungs-/Bewertungslogik, Toolbezug, politische Umsetzung und Online-Veröffentlichung. Es enthält keine internen Umsetzungsanweisungen.</w:t>
      </w:r>
    </w:p>
    <w:p>
      <w:pPr>
        <w:pStyle w:val="Heading1"/>
        <w:spacing w:before="200" w:after="80"/>
      </w:pPr>
      <w:r>
        <w:rPr>
          <w:rFonts w:ascii="Georgia" w:hAnsi="Georgia"/>
          <w:b/>
          <w:color w:val="0B1020"/>
          <w:sz w:val="40"/>
        </w:rPr>
        <w:t>Dossier 1: Wissenschaft als Wirkungsinfrastruktur</w:t>
      </w:r>
    </w:p>
    <w:p>
      <w:pPr>
        <w:spacing w:after="100" w:line="259" w:lineRule="auto"/>
      </w:pPr>
      <w:r>
        <w:t>Wissenschaft erzeugt geprüfte Wirklichkeit, Unsicherheitsbewusstsein, Korrektur, Frühwarnung und langfristige Orientierung.</w:t>
      </w:r>
    </w:p>
    <w:p>
      <w:pPr>
        <w:pStyle w:val="Heading2"/>
        <w:spacing w:before="120" w:after="80"/>
      </w:pPr>
      <w:r>
        <w:rPr>
          <w:rFonts w:ascii="Georgia" w:hAnsi="Georgia"/>
          <w:b/>
          <w:color w:val="0B1020"/>
          <w:sz w:val="30"/>
        </w:rPr>
        <w:t>1. Anwendungsfälle</w:t>
      </w:r>
    </w:p>
    <w:p>
      <w:pPr>
        <w:pStyle w:val="ListBullet"/>
        <w:spacing w:after="40"/>
      </w:pPr>
      <w:r>
        <w:t>Beispiel: Ein Grundlagenprojekt zu Batteriematerialien kann jahrelang keinen Marktoutput erzeugen, aber später Kreislauffähigkeit, Energieunabhängigkeit und Versorgungssicherheit verbessern.</w:t>
      </w:r>
    </w:p>
    <w:p>
      <w:pPr>
        <w:pStyle w:val="ListBullet"/>
        <w:spacing w:after="40"/>
      </w:pPr>
      <w:r>
        <w:t>Datenquellen: Forschungsregister, Publikationen, Replikationsdatenbanken, Open-Data-Repositorien, Drittmittelregister, Ethikvoten, Transferberichte.</w:t>
      </w:r>
    </w:p>
    <w:p>
      <w:pPr>
        <w:pStyle w:val="ListBullet"/>
        <w:spacing w:after="40"/>
      </w:pPr>
      <w:r>
        <w:t>Bewertung: Erkenntniswirkung, Systemwirkung, Freiheitswirkung, Replikationsfähigkeit und Integritätsrisiko werden getrennt ausgewiesen.</w:t>
      </w:r>
    </w:p>
    <w:p>
      <w:pPr>
        <w:pStyle w:val="Heading2"/>
        <w:spacing w:before="120" w:after="80"/>
      </w:pPr>
      <w:r>
        <w:rPr>
          <w:rFonts w:ascii="Georgia" w:hAnsi="Georgia"/>
          <w:b/>
          <w:color w:val="0B1020"/>
          <w:sz w:val="30"/>
        </w:rPr>
        <w:t>2. Datenquellen</w:t>
      </w:r>
    </w:p>
    <w:tbl>
      <w:tblPr>
        <w:tblStyle w:val="TableGrid"/>
        <w:tblW w:type="auto" w:w="0"/>
        <w:jc w:val="center"/>
        <w:tblLook w:firstColumn="1" w:firstRow="1" w:lastColumn="0" w:lastRow="0" w:noHBand="0" w:noVBand="1" w:val="04A0"/>
      </w:tblPr>
      <w:tblGrid>
        <w:gridCol w:w="3456"/>
        <w:gridCol w:w="3456"/>
        <w:gridCol w:w="3456"/>
      </w:tblGrid>
      <w:tr>
        <w:tc>
          <w:tcPr>
            <w:tcW w:type="dxa" w:w="3456"/>
            <w:vAlign w:val="top"/>
            <w:tcW w:w="3024" w:type="dxa"/>
            <w:shd w:fill="EFE7D8"/>
          </w:tcPr>
          <w:p>
            <w:r/>
            <w:r>
              <w:rPr>
                <w:b/>
                <w:color w:val="0B1020"/>
                <w:sz w:val="17"/>
              </w:rPr>
              <w:t>Quelle</w:t>
            </w:r>
          </w:p>
        </w:tc>
        <w:tc>
          <w:tcPr>
            <w:tcW w:type="dxa" w:w="3456"/>
            <w:vAlign w:val="top"/>
            <w:tcW w:w="3456" w:type="dxa"/>
            <w:shd w:fill="EFE7D8"/>
          </w:tcPr>
          <w:p>
            <w:r/>
            <w:r>
              <w:rPr>
                <w:b/>
                <w:color w:val="0B1020"/>
                <w:sz w:val="17"/>
              </w:rPr>
              <w:t>Nutzung</w:t>
            </w:r>
          </w:p>
        </w:tc>
        <w:tc>
          <w:tcPr>
            <w:tcW w:type="dxa" w:w="3456"/>
            <w:vAlign w:val="top"/>
            <w:tcW w:w="2880" w:type="dxa"/>
            <w:shd w:fill="EFE7D8"/>
          </w:tcPr>
          <w:p>
            <w:r/>
            <w:r>
              <w:rPr>
                <w:b/>
                <w:color w:val="0B1020"/>
                <w:sz w:val="17"/>
              </w:rPr>
              <w:t>Datenqualität</w:t>
            </w:r>
          </w:p>
        </w:tc>
      </w:tr>
      <w:tr>
        <w:tc>
          <w:tcPr>
            <w:tcW w:type="dxa" w:w="3456"/>
            <w:vAlign w:val="top"/>
            <w:tcW w:w="3024" w:type="dxa"/>
          </w:tcPr>
          <w:p>
            <w:r/>
            <w:r>
              <w:rPr>
                <w:b w:val="0"/>
                <w:sz w:val="17"/>
              </w:rPr>
              <w:t>Primärdaten aus Projekt, Labor, Plattform oder Verwaltung</w:t>
            </w:r>
          </w:p>
        </w:tc>
        <w:tc>
          <w:tcPr>
            <w:tcW w:type="dxa" w:w="3456"/>
            <w:vAlign w:val="top"/>
            <w:tcW w:w="3456" w:type="dxa"/>
          </w:tcPr>
          <w:p>
            <w:r/>
            <w:r>
              <w:rPr>
                <w:b w:val="0"/>
                <w:sz w:val="17"/>
              </w:rPr>
              <w:t>direkte Evidenz zum Wirkungspfad</w:t>
            </w:r>
          </w:p>
        </w:tc>
        <w:tc>
          <w:tcPr>
            <w:tcW w:type="dxa" w:w="3456"/>
            <w:vAlign w:val="top"/>
            <w:tcW w:w="2880" w:type="dxa"/>
          </w:tcPr>
          <w:p>
            <w:r/>
            <w:r>
              <w:rPr>
                <w:b w:val="0"/>
                <w:sz w:val="17"/>
              </w:rPr>
              <w:t>hoch, wenn auditierbar und dokumentiert</w:t>
            </w:r>
          </w:p>
        </w:tc>
      </w:tr>
      <w:tr>
        <w:tc>
          <w:tcPr>
            <w:tcW w:type="dxa" w:w="3456"/>
            <w:vAlign w:val="top"/>
            <w:tcW w:w="3024" w:type="dxa"/>
          </w:tcPr>
          <w:p>
            <w:r/>
            <w:r>
              <w:rPr>
                <w:b w:val="0"/>
                <w:sz w:val="17"/>
              </w:rPr>
              <w:t>Öffentliche Statistik, EU-/OECD-/UNESCO-Daten, Destatis/Eurostat</w:t>
            </w:r>
          </w:p>
        </w:tc>
        <w:tc>
          <w:tcPr>
            <w:tcW w:type="dxa" w:w="3456"/>
            <w:vAlign w:val="top"/>
            <w:tcW w:w="3456" w:type="dxa"/>
          </w:tcPr>
          <w:p>
            <w:r/>
            <w:r>
              <w:rPr>
                <w:b w:val="0"/>
                <w:sz w:val="17"/>
              </w:rPr>
              <w:t>Vergleich, Kontext, Benchmark</w:t>
            </w:r>
          </w:p>
        </w:tc>
        <w:tc>
          <w:tcPr>
            <w:tcW w:type="dxa" w:w="3456"/>
            <w:vAlign w:val="top"/>
            <w:tcW w:w="2880" w:type="dxa"/>
          </w:tcPr>
          <w:p>
            <w:r/>
            <w:r>
              <w:rPr>
                <w:b w:val="0"/>
                <w:sz w:val="17"/>
              </w:rPr>
              <w:t>mittel bis hoch, je nach Aktualität</w:t>
            </w:r>
          </w:p>
        </w:tc>
      </w:tr>
      <w:tr>
        <w:tc>
          <w:tcPr>
            <w:tcW w:type="dxa" w:w="3456"/>
            <w:vAlign w:val="top"/>
            <w:tcW w:w="3024" w:type="dxa"/>
          </w:tcPr>
          <w:p>
            <w:r/>
            <w:r>
              <w:rPr>
                <w:b w:val="0"/>
                <w:sz w:val="17"/>
              </w:rPr>
              <w:t>Open-Science-Repositorien und Replikationsdaten</w:t>
            </w:r>
          </w:p>
        </w:tc>
        <w:tc>
          <w:tcPr>
            <w:tcW w:type="dxa" w:w="3456"/>
            <w:vAlign w:val="top"/>
            <w:tcW w:w="3456" w:type="dxa"/>
          </w:tcPr>
          <w:p>
            <w:r/>
            <w:r>
              <w:rPr>
                <w:b w:val="0"/>
                <w:sz w:val="17"/>
              </w:rPr>
              <w:t>Prüfbarkeit und Reproduzierbarkeit</w:t>
            </w:r>
          </w:p>
        </w:tc>
        <w:tc>
          <w:tcPr>
            <w:tcW w:type="dxa" w:w="3456"/>
            <w:vAlign w:val="top"/>
            <w:tcW w:w="2880" w:type="dxa"/>
          </w:tcPr>
          <w:p>
            <w:r/>
            <w:r>
              <w:rPr>
                <w:b w:val="0"/>
                <w:sz w:val="17"/>
              </w:rPr>
              <w:t>hoch, wenn persistent und kuratiert</w:t>
            </w:r>
          </w:p>
        </w:tc>
      </w:tr>
      <w:tr>
        <w:tc>
          <w:tcPr>
            <w:tcW w:type="dxa" w:w="3456"/>
            <w:vAlign w:val="top"/>
            <w:tcW w:w="3024" w:type="dxa"/>
          </w:tcPr>
          <w:p>
            <w:r/>
            <w:r>
              <w:rPr>
                <w:b w:val="0"/>
                <w:sz w:val="17"/>
              </w:rPr>
              <w:t>Qualitative Praxisdaten und Beteiligung</w:t>
            </w:r>
          </w:p>
        </w:tc>
        <w:tc>
          <w:tcPr>
            <w:tcW w:type="dxa" w:w="3456"/>
            <w:vAlign w:val="top"/>
            <w:tcW w:w="3456" w:type="dxa"/>
          </w:tcPr>
          <w:p>
            <w:r/>
            <w:r>
              <w:rPr>
                <w:b w:val="0"/>
                <w:sz w:val="17"/>
              </w:rPr>
              <w:t>Nebenwirkungen, Zugang, Akzeptanz</w:t>
            </w:r>
          </w:p>
        </w:tc>
        <w:tc>
          <w:tcPr>
            <w:tcW w:type="dxa" w:w="3456"/>
            <w:vAlign w:val="top"/>
            <w:tcW w:w="2880" w:type="dxa"/>
          </w:tcPr>
          <w:p>
            <w:r/>
            <w:r>
              <w:rPr>
                <w:b w:val="0"/>
                <w:sz w:val="17"/>
              </w:rPr>
              <w:t>mittel, braucht Triangulation</w:t>
            </w:r>
          </w:p>
        </w:tc>
      </w:tr>
      <w:tr>
        <w:tc>
          <w:tcPr>
            <w:tcW w:type="dxa" w:w="3456"/>
            <w:vAlign w:val="top"/>
            <w:tcW w:w="3024" w:type="dxa"/>
          </w:tcPr>
          <w:p>
            <w:r/>
            <w:r>
              <w:rPr>
                <w:b w:val="0"/>
                <w:sz w:val="17"/>
              </w:rPr>
              <w:t>Modellannahmen und Szenarien</w:t>
            </w:r>
          </w:p>
        </w:tc>
        <w:tc>
          <w:tcPr>
            <w:tcW w:type="dxa" w:w="3456"/>
            <w:vAlign w:val="top"/>
            <w:tcW w:w="3456" w:type="dxa"/>
          </w:tcPr>
          <w:p>
            <w:r/>
            <w:r>
              <w:rPr>
                <w:b w:val="0"/>
                <w:sz w:val="17"/>
              </w:rPr>
              <w:t>Zukunftswirkung und Risiken</w:t>
            </w:r>
          </w:p>
        </w:tc>
        <w:tc>
          <w:tcPr>
            <w:tcW w:type="dxa" w:w="3456"/>
            <w:vAlign w:val="top"/>
            <w:tcW w:w="2880" w:type="dxa"/>
          </w:tcPr>
          <w:p>
            <w:r/>
            <w:r>
              <w:rPr>
                <w:b w:val="0"/>
                <w:sz w:val="17"/>
              </w:rPr>
              <w:t>niedrig bis mittel, stets als Annahme kennzeichnen</w:t>
            </w:r>
          </w:p>
        </w:tc>
      </w:tr>
    </w:tbl>
    <w:p/>
    <w:p>
      <w:pPr>
        <w:pStyle w:val="Heading2"/>
        <w:spacing w:before="120" w:after="80"/>
      </w:pPr>
      <w:r>
        <w:rPr>
          <w:rFonts w:ascii="Georgia" w:hAnsi="Georgia"/>
          <w:b/>
          <w:color w:val="0B1020"/>
          <w:sz w:val="30"/>
        </w:rPr>
        <w:t>3. Beispielhafte Bewertungsmatrix</w:t>
      </w:r>
    </w:p>
    <w:tbl>
      <w:tblPr>
        <w:tblStyle w:val="TableGrid"/>
        <w:tblW w:type="auto" w:w="0"/>
        <w:jc w:val="center"/>
        <w:tblLook w:firstColumn="1" w:firstRow="1" w:lastColumn="0" w:lastRow="0" w:noHBand="0" w:noVBand="1" w:val="04A0"/>
      </w:tblPr>
      <w:tblGrid>
        <w:gridCol w:w="3456"/>
        <w:gridCol w:w="3456"/>
        <w:gridCol w:w="3456"/>
      </w:tblGrid>
      <w:tr>
        <w:tc>
          <w:tcPr>
            <w:tcW w:type="dxa" w:w="3456"/>
            <w:vAlign w:val="top"/>
            <w:tcW w:w="2015" w:type="dxa"/>
            <w:shd w:fill="EFE7D8"/>
          </w:tcPr>
          <w:p>
            <w:r/>
            <w:r>
              <w:rPr>
                <w:b/>
                <w:color w:val="0B1020"/>
                <w:sz w:val="17"/>
              </w:rPr>
              <w:t>Kriterium</w:t>
            </w:r>
          </w:p>
        </w:tc>
        <w:tc>
          <w:tcPr>
            <w:tcW w:type="dxa" w:w="3456"/>
            <w:vAlign w:val="top"/>
            <w:tcW w:w="4464" w:type="dxa"/>
            <w:shd w:fill="EFE7D8"/>
          </w:tcPr>
          <w:p>
            <w:r/>
            <w:r>
              <w:rPr>
                <w:b/>
                <w:color w:val="0B1020"/>
                <w:sz w:val="17"/>
              </w:rPr>
              <w:t>Frage</w:t>
            </w:r>
          </w:p>
        </w:tc>
        <w:tc>
          <w:tcPr>
            <w:tcW w:type="dxa" w:w="3456"/>
            <w:vAlign w:val="top"/>
            <w:tcW w:w="2880" w:type="dxa"/>
            <w:shd w:fill="EFE7D8"/>
          </w:tcPr>
          <w:p>
            <w:r/>
            <w:r>
              <w:rPr>
                <w:b/>
                <w:color w:val="0B1020"/>
                <w:sz w:val="17"/>
              </w:rPr>
              <w:t>Score -3 bis +3</w:t>
            </w:r>
          </w:p>
        </w:tc>
      </w:tr>
      <w:tr>
        <w:tc>
          <w:tcPr>
            <w:tcW w:type="dxa" w:w="3456"/>
            <w:vAlign w:val="top"/>
            <w:tcW w:w="2015" w:type="dxa"/>
          </w:tcPr>
          <w:p>
            <w:r/>
            <w:r>
              <w:rPr>
                <w:b w:val="0"/>
                <w:sz w:val="17"/>
              </w:rPr>
              <w:t>Wirkungspfad</w:t>
            </w:r>
          </w:p>
        </w:tc>
        <w:tc>
          <w:tcPr>
            <w:tcW w:type="dxa" w:w="3456"/>
            <w:vAlign w:val="top"/>
            <w:tcW w:w="4464" w:type="dxa"/>
          </w:tcPr>
          <w:p>
            <w:r/>
            <w:r>
              <w:rPr>
                <w:b w:val="0"/>
                <w:sz w:val="17"/>
              </w:rPr>
              <w:t>Ist die angestrebte Zustandsveränderung klar und plausibel?</w:t>
            </w:r>
          </w:p>
        </w:tc>
        <w:tc>
          <w:tcPr>
            <w:tcW w:type="dxa" w:w="3456"/>
            <w:vAlign w:val="top"/>
            <w:tcW w:w="2880" w:type="dxa"/>
          </w:tcPr>
          <w:p>
            <w:r/>
            <w:r>
              <w:rPr>
                <w:b w:val="0"/>
                <w:sz w:val="17"/>
              </w:rPr>
              <w:t>-3 schädlich / 0 unklar / +3 transformativ</w:t>
            </w:r>
          </w:p>
        </w:tc>
      </w:tr>
      <w:tr>
        <w:tc>
          <w:tcPr>
            <w:tcW w:type="dxa" w:w="3456"/>
            <w:vAlign w:val="top"/>
            <w:tcW w:w="2015" w:type="dxa"/>
          </w:tcPr>
          <w:p>
            <w:r/>
            <w:r>
              <w:rPr>
                <w:b w:val="0"/>
                <w:sz w:val="17"/>
              </w:rPr>
              <w:t>Datenqualität</w:t>
            </w:r>
          </w:p>
        </w:tc>
        <w:tc>
          <w:tcPr>
            <w:tcW w:type="dxa" w:w="3456"/>
            <w:vAlign w:val="top"/>
            <w:tcW w:w="4464" w:type="dxa"/>
          </w:tcPr>
          <w:p>
            <w:r/>
            <w:r>
              <w:rPr>
                <w:b w:val="0"/>
                <w:sz w:val="17"/>
              </w:rPr>
              <w:t>Sind Daten prüfbar, aktuell, geschützt und offen genug?</w:t>
            </w:r>
          </w:p>
        </w:tc>
        <w:tc>
          <w:tcPr>
            <w:tcW w:type="dxa" w:w="3456"/>
            <w:vAlign w:val="top"/>
            <w:tcW w:w="2880" w:type="dxa"/>
          </w:tcPr>
          <w:p>
            <w:r/>
            <w:r>
              <w:rPr>
                <w:b w:val="0"/>
                <w:sz w:val="17"/>
              </w:rPr>
              <w:t>-3 manipulativ / 0 lückenhaft / +3 auditierbar</w:t>
            </w:r>
          </w:p>
        </w:tc>
      </w:tr>
      <w:tr>
        <w:tc>
          <w:tcPr>
            <w:tcW w:type="dxa" w:w="3456"/>
            <w:vAlign w:val="top"/>
            <w:tcW w:w="2015" w:type="dxa"/>
          </w:tcPr>
          <w:p>
            <w:r/>
            <w:r>
              <w:rPr>
                <w:b w:val="0"/>
                <w:sz w:val="17"/>
              </w:rPr>
              <w:t>Systemwirkung</w:t>
            </w:r>
          </w:p>
        </w:tc>
        <w:tc>
          <w:tcPr>
            <w:tcW w:type="dxa" w:w="3456"/>
            <w:vAlign w:val="top"/>
            <w:tcW w:w="4464" w:type="dxa"/>
          </w:tcPr>
          <w:p>
            <w:r/>
            <w:r>
              <w:rPr>
                <w:b w:val="0"/>
                <w:sz w:val="17"/>
              </w:rPr>
              <w:t>Verändert das Vorhaben Rückkopplungen statt nur Outputs?</w:t>
            </w:r>
          </w:p>
        </w:tc>
        <w:tc>
          <w:tcPr>
            <w:tcW w:type="dxa" w:w="3456"/>
            <w:vAlign w:val="top"/>
            <w:tcW w:w="2880" w:type="dxa"/>
          </w:tcPr>
          <w:p>
            <w:r/>
            <w:r>
              <w:rPr>
                <w:b w:val="0"/>
                <w:sz w:val="17"/>
              </w:rPr>
              <w:t>-3 verschärft Risiken / 0 isoliert / +3 systemisch lernend</w:t>
            </w:r>
          </w:p>
        </w:tc>
      </w:tr>
      <w:tr>
        <w:tc>
          <w:tcPr>
            <w:tcW w:type="dxa" w:w="3456"/>
            <w:vAlign w:val="top"/>
            <w:tcW w:w="2015" w:type="dxa"/>
          </w:tcPr>
          <w:p>
            <w:r/>
            <w:r>
              <w:rPr>
                <w:b w:val="0"/>
                <w:sz w:val="17"/>
              </w:rPr>
              <w:t>Rechte und Schutz</w:t>
            </w:r>
          </w:p>
        </w:tc>
        <w:tc>
          <w:tcPr>
            <w:tcW w:type="dxa" w:w="3456"/>
            <w:vAlign w:val="top"/>
            <w:tcW w:w="4464" w:type="dxa"/>
          </w:tcPr>
          <w:p>
            <w:r/>
            <w:r>
              <w:rPr>
                <w:b w:val="0"/>
                <w:sz w:val="17"/>
              </w:rPr>
              <w:t>Sind Grundrechte, Datenschutz, Freiheit und Teilhabe gesichert?</w:t>
            </w:r>
          </w:p>
        </w:tc>
        <w:tc>
          <w:tcPr>
            <w:tcW w:type="dxa" w:w="3456"/>
            <w:vAlign w:val="top"/>
            <w:tcW w:w="2880" w:type="dxa"/>
          </w:tcPr>
          <w:p>
            <w:r/>
            <w:r>
              <w:rPr>
                <w:b w:val="0"/>
                <w:sz w:val="17"/>
              </w:rPr>
              <w:t>-3 verletzt / 0 ungeklärt / +3 robust geschützt</w:t>
            </w:r>
          </w:p>
        </w:tc>
      </w:tr>
      <w:tr>
        <w:tc>
          <w:tcPr>
            <w:tcW w:type="dxa" w:w="3456"/>
            <w:vAlign w:val="top"/>
            <w:tcW w:w="2015" w:type="dxa"/>
          </w:tcPr>
          <w:p>
            <w:r/>
            <w:r>
              <w:rPr>
                <w:b w:val="0"/>
                <w:sz w:val="17"/>
              </w:rPr>
              <w:t>Korrektur</w:t>
            </w:r>
          </w:p>
        </w:tc>
        <w:tc>
          <w:tcPr>
            <w:tcW w:type="dxa" w:w="3456"/>
            <w:vAlign w:val="top"/>
            <w:tcW w:w="4464" w:type="dxa"/>
          </w:tcPr>
          <w:p>
            <w:r/>
            <w:r>
              <w:rPr>
                <w:b w:val="0"/>
                <w:sz w:val="17"/>
              </w:rPr>
              <w:t>Gibt es Revisionszyklen, Beschwerde und Fehlerlernen?</w:t>
            </w:r>
          </w:p>
        </w:tc>
        <w:tc>
          <w:tcPr>
            <w:tcW w:type="dxa" w:w="3456"/>
            <w:vAlign w:val="top"/>
            <w:tcW w:w="2880" w:type="dxa"/>
          </w:tcPr>
          <w:p>
            <w:r/>
            <w:r>
              <w:rPr>
                <w:b w:val="0"/>
                <w:sz w:val="17"/>
              </w:rPr>
              <w:t>-3 starr / 0 ad hoc / +3 lernfähig</w:t>
            </w:r>
          </w:p>
        </w:tc>
      </w:tr>
    </w:tbl>
    <w:p/>
    <w:p>
      <w:pPr>
        <w:pStyle w:val="Heading2"/>
        <w:spacing w:before="120" w:after="80"/>
      </w:pPr>
      <w:r>
        <w:rPr>
          <w:rFonts w:ascii="Georgia" w:hAnsi="Georgia"/>
          <w:b/>
          <w:color w:val="0B1020"/>
          <w:sz w:val="30"/>
        </w:rPr>
        <w:t>4. Beispielrechnung v0.1</w:t>
      </w:r>
    </w:p>
    <w:p>
      <w:pPr>
        <w:spacing w:after="100" w:line="259" w:lineRule="auto"/>
      </w:pPr>
      <w:r>
        <w:t>Gesamtprofil = 0.25*Wirkungspfad + 0.20*Datenqualität + 0.20*Systemwirkung + 0.15*Rechte/Schutz + 0.20*Korrektur/Transformation. Die Formel ist eine Arbeitsmatrix für Demonstrationen. Rote Linien wie nicht behebbare Diskriminierung, fehlende Rechenschaft oder wissenschaftliche Manipulation lösen eine manuelle Prüfung aus und dürfen nicht durch positive Einzelwerte kompensiert werden.</w:t>
      </w:r>
    </w:p>
    <w:p>
      <w:pPr>
        <w:pStyle w:val="Heading2"/>
        <w:spacing w:before="120" w:after="80"/>
      </w:pPr>
      <w:r>
        <w:rPr>
          <w:rFonts w:ascii="Georgia" w:hAnsi="Georgia"/>
          <w:b/>
          <w:color w:val="0B1020"/>
          <w:sz w:val="30"/>
        </w:rPr>
        <w:t>5. Politische und organisatorische Umsetzung</w:t>
      </w:r>
    </w:p>
    <w:p>
      <w:pPr>
        <w:spacing w:after="100" w:line="259" w:lineRule="auto"/>
      </w:pPr>
      <w:r>
        <w:t>Umsetzung kann über Pilotprogramme, Reallabore, Förderkriterien, öffentliche Beschaffung, Hochschulstrategien, Forschungsdatenräume, KI-Sandboxes, Wirkungsberichte und unabhängige Evaluation erfolgen. Demokratisch offen bleiben Tempo, Zuständigkeit, Finanzierung und Verbindlichkeit.</w:t>
      </w:r>
    </w:p>
    <w:p>
      <w:pPr>
        <w:pStyle w:val="Heading2"/>
        <w:spacing w:before="120" w:after="80"/>
      </w:pPr>
      <w:r>
        <w:rPr>
          <w:rFonts w:ascii="Georgia" w:hAnsi="Georgia"/>
          <w:b/>
          <w:color w:val="0B1020"/>
          <w:sz w:val="30"/>
        </w:rPr>
        <w:t>6. Tool- und Onlinebezug</w:t>
      </w:r>
    </w:p>
    <w:p>
      <w:pPr>
        <w:pStyle w:val="ListBullet"/>
        <w:spacing w:after="40"/>
      </w:pPr>
      <w:r>
        <w:t>Geeigneter Tool-Anker: Forschungs-Wirkungscheck</w:t>
      </w:r>
    </w:p>
    <w:p>
      <w:pPr>
        <w:pStyle w:val="ListBullet"/>
        <w:spacing w:after="40"/>
      </w:pPr>
      <w:r>
        <w:t>Online-Volltext mit Inhaltsverzeichnis, Download und Druckfunktion veröffentlichen.</w:t>
      </w:r>
    </w:p>
    <w:p>
      <w:pPr>
        <w:pStyle w:val="ListBullet"/>
        <w:spacing w:after="40"/>
      </w:pPr>
      <w:r>
        <w:t>Verlinkung zu SDG-/SDG+-Referenzrahmen, Buchankern, Glossar, WÖk-IDs, Scorecards und verwandten Portalen.</w:t>
      </w:r>
    </w:p>
    <w:p>
      <w:r>
        <w:br w:type="page"/>
      </w:r>
    </w:p>
    <w:p>
      <w:pPr>
        <w:pStyle w:val="Heading1"/>
        <w:spacing w:before="200" w:after="80"/>
      </w:pPr>
      <w:r>
        <w:rPr>
          <w:rFonts w:ascii="Georgia" w:hAnsi="Georgia"/>
          <w:b/>
          <w:color w:val="0B1020"/>
          <w:sz w:val="40"/>
        </w:rPr>
        <w:t>Dossier 2: Open Science, Replikation und Forschungsintegrität</w:t>
      </w:r>
    </w:p>
    <w:p>
      <w:pPr>
        <w:spacing w:after="100" w:line="259" w:lineRule="auto"/>
      </w:pPr>
      <w:r>
        <w:t>Open Science macht Forschung prüfbarer, gerechter und anschlussfähiger - mit Schutzgrenzen für Datenschutz, Sicherheit, geistige Rechte und Missbrauch.</w:t>
      </w:r>
    </w:p>
    <w:p>
      <w:pPr>
        <w:pStyle w:val="Heading2"/>
        <w:spacing w:before="120" w:after="80"/>
      </w:pPr>
      <w:r>
        <w:rPr>
          <w:rFonts w:ascii="Georgia" w:hAnsi="Georgia"/>
          <w:b/>
          <w:color w:val="0B1020"/>
          <w:sz w:val="30"/>
        </w:rPr>
        <w:t>1. Anwendungsfälle</w:t>
      </w:r>
    </w:p>
    <w:p>
      <w:pPr>
        <w:pStyle w:val="ListBullet"/>
        <w:spacing w:after="40"/>
      </w:pPr>
      <w:r>
        <w:t>Beispiel: Ein Replikationsfonds finanziert Nachprüfungen in Medizin, Klima, KI, Bildungsforschung und Sozialpolitik, wo falsche Befunde große Folgekosten erzeugen können.</w:t>
      </w:r>
    </w:p>
    <w:p>
      <w:pPr>
        <w:pStyle w:val="ListBullet"/>
        <w:spacing w:after="40"/>
      </w:pPr>
      <w:r>
        <w:t>Datenquellen: OpenAIRE/EOSC, Repositorien, Retraction-Datenbanken, Förderberichte, Datenmanagementpläne, Präregistrierungsplattformen.</w:t>
      </w:r>
    </w:p>
    <w:p>
      <w:pPr>
        <w:pStyle w:val="ListBullet"/>
        <w:spacing w:after="40"/>
      </w:pPr>
      <w:r>
        <w:t>Bewertung: Anteil offener Daten, Replikationsquote, Methodentransparenz, Interessenkonfliktstatus, Datenschutz- und Sicherheitsgrenzen.</w:t>
      </w:r>
    </w:p>
    <w:p>
      <w:pPr>
        <w:pStyle w:val="Heading2"/>
        <w:spacing w:before="120" w:after="80"/>
      </w:pPr>
      <w:r>
        <w:rPr>
          <w:rFonts w:ascii="Georgia" w:hAnsi="Georgia"/>
          <w:b/>
          <w:color w:val="0B1020"/>
          <w:sz w:val="30"/>
        </w:rPr>
        <w:t>2. Datenquellen</w:t>
      </w:r>
    </w:p>
    <w:tbl>
      <w:tblPr>
        <w:tblStyle w:val="TableGrid"/>
        <w:tblW w:type="auto" w:w="0"/>
        <w:jc w:val="center"/>
        <w:tblLook w:firstColumn="1" w:firstRow="1" w:lastColumn="0" w:lastRow="0" w:noHBand="0" w:noVBand="1" w:val="04A0"/>
      </w:tblPr>
      <w:tblGrid>
        <w:gridCol w:w="3456"/>
        <w:gridCol w:w="3456"/>
        <w:gridCol w:w="3456"/>
      </w:tblGrid>
      <w:tr>
        <w:tc>
          <w:tcPr>
            <w:tcW w:type="dxa" w:w="3456"/>
            <w:vAlign w:val="top"/>
            <w:tcW w:w="3024" w:type="dxa"/>
            <w:shd w:fill="EFE7D8"/>
          </w:tcPr>
          <w:p>
            <w:r/>
            <w:r>
              <w:rPr>
                <w:b/>
                <w:color w:val="0B1020"/>
                <w:sz w:val="17"/>
              </w:rPr>
              <w:t>Quelle</w:t>
            </w:r>
          </w:p>
        </w:tc>
        <w:tc>
          <w:tcPr>
            <w:tcW w:type="dxa" w:w="3456"/>
            <w:vAlign w:val="top"/>
            <w:tcW w:w="3456" w:type="dxa"/>
            <w:shd w:fill="EFE7D8"/>
          </w:tcPr>
          <w:p>
            <w:r/>
            <w:r>
              <w:rPr>
                <w:b/>
                <w:color w:val="0B1020"/>
                <w:sz w:val="17"/>
              </w:rPr>
              <w:t>Nutzung</w:t>
            </w:r>
          </w:p>
        </w:tc>
        <w:tc>
          <w:tcPr>
            <w:tcW w:type="dxa" w:w="3456"/>
            <w:vAlign w:val="top"/>
            <w:tcW w:w="2880" w:type="dxa"/>
            <w:shd w:fill="EFE7D8"/>
          </w:tcPr>
          <w:p>
            <w:r/>
            <w:r>
              <w:rPr>
                <w:b/>
                <w:color w:val="0B1020"/>
                <w:sz w:val="17"/>
              </w:rPr>
              <w:t>Datenqualität</w:t>
            </w:r>
          </w:p>
        </w:tc>
      </w:tr>
      <w:tr>
        <w:tc>
          <w:tcPr>
            <w:tcW w:type="dxa" w:w="3456"/>
            <w:vAlign w:val="top"/>
            <w:tcW w:w="3024" w:type="dxa"/>
          </w:tcPr>
          <w:p>
            <w:r/>
            <w:r>
              <w:rPr>
                <w:b w:val="0"/>
                <w:sz w:val="17"/>
              </w:rPr>
              <w:t>Primärdaten aus Projekt, Labor, Plattform oder Verwaltung</w:t>
            </w:r>
          </w:p>
        </w:tc>
        <w:tc>
          <w:tcPr>
            <w:tcW w:type="dxa" w:w="3456"/>
            <w:vAlign w:val="top"/>
            <w:tcW w:w="3456" w:type="dxa"/>
          </w:tcPr>
          <w:p>
            <w:r/>
            <w:r>
              <w:rPr>
                <w:b w:val="0"/>
                <w:sz w:val="17"/>
              </w:rPr>
              <w:t>direkte Evidenz zum Wirkungspfad</w:t>
            </w:r>
          </w:p>
        </w:tc>
        <w:tc>
          <w:tcPr>
            <w:tcW w:type="dxa" w:w="3456"/>
            <w:vAlign w:val="top"/>
            <w:tcW w:w="2880" w:type="dxa"/>
          </w:tcPr>
          <w:p>
            <w:r/>
            <w:r>
              <w:rPr>
                <w:b w:val="0"/>
                <w:sz w:val="17"/>
              </w:rPr>
              <w:t>hoch, wenn auditierbar und dokumentiert</w:t>
            </w:r>
          </w:p>
        </w:tc>
      </w:tr>
      <w:tr>
        <w:tc>
          <w:tcPr>
            <w:tcW w:type="dxa" w:w="3456"/>
            <w:vAlign w:val="top"/>
            <w:tcW w:w="3024" w:type="dxa"/>
          </w:tcPr>
          <w:p>
            <w:r/>
            <w:r>
              <w:rPr>
                <w:b w:val="0"/>
                <w:sz w:val="17"/>
              </w:rPr>
              <w:t>Öffentliche Statistik, EU-/OECD-/UNESCO-Daten, Destatis/Eurostat</w:t>
            </w:r>
          </w:p>
        </w:tc>
        <w:tc>
          <w:tcPr>
            <w:tcW w:type="dxa" w:w="3456"/>
            <w:vAlign w:val="top"/>
            <w:tcW w:w="3456" w:type="dxa"/>
          </w:tcPr>
          <w:p>
            <w:r/>
            <w:r>
              <w:rPr>
                <w:b w:val="0"/>
                <w:sz w:val="17"/>
              </w:rPr>
              <w:t>Vergleich, Kontext, Benchmark</w:t>
            </w:r>
          </w:p>
        </w:tc>
        <w:tc>
          <w:tcPr>
            <w:tcW w:type="dxa" w:w="3456"/>
            <w:vAlign w:val="top"/>
            <w:tcW w:w="2880" w:type="dxa"/>
          </w:tcPr>
          <w:p>
            <w:r/>
            <w:r>
              <w:rPr>
                <w:b w:val="0"/>
                <w:sz w:val="17"/>
              </w:rPr>
              <w:t>mittel bis hoch, je nach Aktualität</w:t>
            </w:r>
          </w:p>
        </w:tc>
      </w:tr>
      <w:tr>
        <w:tc>
          <w:tcPr>
            <w:tcW w:type="dxa" w:w="3456"/>
            <w:vAlign w:val="top"/>
            <w:tcW w:w="3024" w:type="dxa"/>
          </w:tcPr>
          <w:p>
            <w:r/>
            <w:r>
              <w:rPr>
                <w:b w:val="0"/>
                <w:sz w:val="17"/>
              </w:rPr>
              <w:t>Open-Science-Repositorien und Replikationsdaten</w:t>
            </w:r>
          </w:p>
        </w:tc>
        <w:tc>
          <w:tcPr>
            <w:tcW w:type="dxa" w:w="3456"/>
            <w:vAlign w:val="top"/>
            <w:tcW w:w="3456" w:type="dxa"/>
          </w:tcPr>
          <w:p>
            <w:r/>
            <w:r>
              <w:rPr>
                <w:b w:val="0"/>
                <w:sz w:val="17"/>
              </w:rPr>
              <w:t>Prüfbarkeit und Reproduzierbarkeit</w:t>
            </w:r>
          </w:p>
        </w:tc>
        <w:tc>
          <w:tcPr>
            <w:tcW w:type="dxa" w:w="3456"/>
            <w:vAlign w:val="top"/>
            <w:tcW w:w="2880" w:type="dxa"/>
          </w:tcPr>
          <w:p>
            <w:r/>
            <w:r>
              <w:rPr>
                <w:b w:val="0"/>
                <w:sz w:val="17"/>
              </w:rPr>
              <w:t>hoch, wenn persistent und kuratiert</w:t>
            </w:r>
          </w:p>
        </w:tc>
      </w:tr>
      <w:tr>
        <w:tc>
          <w:tcPr>
            <w:tcW w:type="dxa" w:w="3456"/>
            <w:vAlign w:val="top"/>
            <w:tcW w:w="3024" w:type="dxa"/>
          </w:tcPr>
          <w:p>
            <w:r/>
            <w:r>
              <w:rPr>
                <w:b w:val="0"/>
                <w:sz w:val="17"/>
              </w:rPr>
              <w:t>Qualitative Praxisdaten und Beteiligung</w:t>
            </w:r>
          </w:p>
        </w:tc>
        <w:tc>
          <w:tcPr>
            <w:tcW w:type="dxa" w:w="3456"/>
            <w:vAlign w:val="top"/>
            <w:tcW w:w="3456" w:type="dxa"/>
          </w:tcPr>
          <w:p>
            <w:r/>
            <w:r>
              <w:rPr>
                <w:b w:val="0"/>
                <w:sz w:val="17"/>
              </w:rPr>
              <w:t>Nebenwirkungen, Zugang, Akzeptanz</w:t>
            </w:r>
          </w:p>
        </w:tc>
        <w:tc>
          <w:tcPr>
            <w:tcW w:type="dxa" w:w="3456"/>
            <w:vAlign w:val="top"/>
            <w:tcW w:w="2880" w:type="dxa"/>
          </w:tcPr>
          <w:p>
            <w:r/>
            <w:r>
              <w:rPr>
                <w:b w:val="0"/>
                <w:sz w:val="17"/>
              </w:rPr>
              <w:t>mittel, braucht Triangulation</w:t>
            </w:r>
          </w:p>
        </w:tc>
      </w:tr>
      <w:tr>
        <w:tc>
          <w:tcPr>
            <w:tcW w:type="dxa" w:w="3456"/>
            <w:vAlign w:val="top"/>
            <w:tcW w:w="3024" w:type="dxa"/>
          </w:tcPr>
          <w:p>
            <w:r/>
            <w:r>
              <w:rPr>
                <w:b w:val="0"/>
                <w:sz w:val="17"/>
              </w:rPr>
              <w:t>Modellannahmen und Szenarien</w:t>
            </w:r>
          </w:p>
        </w:tc>
        <w:tc>
          <w:tcPr>
            <w:tcW w:type="dxa" w:w="3456"/>
            <w:vAlign w:val="top"/>
            <w:tcW w:w="3456" w:type="dxa"/>
          </w:tcPr>
          <w:p>
            <w:r/>
            <w:r>
              <w:rPr>
                <w:b w:val="0"/>
                <w:sz w:val="17"/>
              </w:rPr>
              <w:t>Zukunftswirkung und Risiken</w:t>
            </w:r>
          </w:p>
        </w:tc>
        <w:tc>
          <w:tcPr>
            <w:tcW w:type="dxa" w:w="3456"/>
            <w:vAlign w:val="top"/>
            <w:tcW w:w="2880" w:type="dxa"/>
          </w:tcPr>
          <w:p>
            <w:r/>
            <w:r>
              <w:rPr>
                <w:b w:val="0"/>
                <w:sz w:val="17"/>
              </w:rPr>
              <w:t>niedrig bis mittel, stets als Annahme kennzeichnen</w:t>
            </w:r>
          </w:p>
        </w:tc>
      </w:tr>
    </w:tbl>
    <w:p/>
    <w:p>
      <w:pPr>
        <w:pStyle w:val="Heading2"/>
        <w:spacing w:before="120" w:after="80"/>
      </w:pPr>
      <w:r>
        <w:rPr>
          <w:rFonts w:ascii="Georgia" w:hAnsi="Georgia"/>
          <w:b/>
          <w:color w:val="0B1020"/>
          <w:sz w:val="30"/>
        </w:rPr>
        <w:t>3. Beispielhafte Bewertungsmatrix</w:t>
      </w:r>
    </w:p>
    <w:tbl>
      <w:tblPr>
        <w:tblStyle w:val="TableGrid"/>
        <w:tblW w:type="auto" w:w="0"/>
        <w:jc w:val="center"/>
        <w:tblLook w:firstColumn="1" w:firstRow="1" w:lastColumn="0" w:lastRow="0" w:noHBand="0" w:noVBand="1" w:val="04A0"/>
      </w:tblPr>
      <w:tblGrid>
        <w:gridCol w:w="3456"/>
        <w:gridCol w:w="3456"/>
        <w:gridCol w:w="3456"/>
      </w:tblGrid>
      <w:tr>
        <w:tc>
          <w:tcPr>
            <w:tcW w:type="dxa" w:w="3456"/>
            <w:vAlign w:val="top"/>
            <w:tcW w:w="2015" w:type="dxa"/>
            <w:shd w:fill="EFE7D8"/>
          </w:tcPr>
          <w:p>
            <w:r/>
            <w:r>
              <w:rPr>
                <w:b/>
                <w:color w:val="0B1020"/>
                <w:sz w:val="17"/>
              </w:rPr>
              <w:t>Kriterium</w:t>
            </w:r>
          </w:p>
        </w:tc>
        <w:tc>
          <w:tcPr>
            <w:tcW w:type="dxa" w:w="3456"/>
            <w:vAlign w:val="top"/>
            <w:tcW w:w="4464" w:type="dxa"/>
            <w:shd w:fill="EFE7D8"/>
          </w:tcPr>
          <w:p>
            <w:r/>
            <w:r>
              <w:rPr>
                <w:b/>
                <w:color w:val="0B1020"/>
                <w:sz w:val="17"/>
              </w:rPr>
              <w:t>Frage</w:t>
            </w:r>
          </w:p>
        </w:tc>
        <w:tc>
          <w:tcPr>
            <w:tcW w:type="dxa" w:w="3456"/>
            <w:vAlign w:val="top"/>
            <w:tcW w:w="2880" w:type="dxa"/>
            <w:shd w:fill="EFE7D8"/>
          </w:tcPr>
          <w:p>
            <w:r/>
            <w:r>
              <w:rPr>
                <w:b/>
                <w:color w:val="0B1020"/>
                <w:sz w:val="17"/>
              </w:rPr>
              <w:t>Score -3 bis +3</w:t>
            </w:r>
          </w:p>
        </w:tc>
      </w:tr>
      <w:tr>
        <w:tc>
          <w:tcPr>
            <w:tcW w:type="dxa" w:w="3456"/>
            <w:vAlign w:val="top"/>
            <w:tcW w:w="2015" w:type="dxa"/>
          </w:tcPr>
          <w:p>
            <w:r/>
            <w:r>
              <w:rPr>
                <w:b w:val="0"/>
                <w:sz w:val="17"/>
              </w:rPr>
              <w:t>Wirkungspfad</w:t>
            </w:r>
          </w:p>
        </w:tc>
        <w:tc>
          <w:tcPr>
            <w:tcW w:type="dxa" w:w="3456"/>
            <w:vAlign w:val="top"/>
            <w:tcW w:w="4464" w:type="dxa"/>
          </w:tcPr>
          <w:p>
            <w:r/>
            <w:r>
              <w:rPr>
                <w:b w:val="0"/>
                <w:sz w:val="17"/>
              </w:rPr>
              <w:t>Ist die angestrebte Zustandsveränderung klar und plausibel?</w:t>
            </w:r>
          </w:p>
        </w:tc>
        <w:tc>
          <w:tcPr>
            <w:tcW w:type="dxa" w:w="3456"/>
            <w:vAlign w:val="top"/>
            <w:tcW w:w="2880" w:type="dxa"/>
          </w:tcPr>
          <w:p>
            <w:r/>
            <w:r>
              <w:rPr>
                <w:b w:val="0"/>
                <w:sz w:val="17"/>
              </w:rPr>
              <w:t>-3 schädlich / 0 unklar / +3 transformativ</w:t>
            </w:r>
          </w:p>
        </w:tc>
      </w:tr>
      <w:tr>
        <w:tc>
          <w:tcPr>
            <w:tcW w:type="dxa" w:w="3456"/>
            <w:vAlign w:val="top"/>
            <w:tcW w:w="2015" w:type="dxa"/>
          </w:tcPr>
          <w:p>
            <w:r/>
            <w:r>
              <w:rPr>
                <w:b w:val="0"/>
                <w:sz w:val="17"/>
              </w:rPr>
              <w:t>Datenqualität</w:t>
            </w:r>
          </w:p>
        </w:tc>
        <w:tc>
          <w:tcPr>
            <w:tcW w:type="dxa" w:w="3456"/>
            <w:vAlign w:val="top"/>
            <w:tcW w:w="4464" w:type="dxa"/>
          </w:tcPr>
          <w:p>
            <w:r/>
            <w:r>
              <w:rPr>
                <w:b w:val="0"/>
                <w:sz w:val="17"/>
              </w:rPr>
              <w:t>Sind Daten prüfbar, aktuell, geschützt und offen genug?</w:t>
            </w:r>
          </w:p>
        </w:tc>
        <w:tc>
          <w:tcPr>
            <w:tcW w:type="dxa" w:w="3456"/>
            <w:vAlign w:val="top"/>
            <w:tcW w:w="2880" w:type="dxa"/>
          </w:tcPr>
          <w:p>
            <w:r/>
            <w:r>
              <w:rPr>
                <w:b w:val="0"/>
                <w:sz w:val="17"/>
              </w:rPr>
              <w:t>-3 manipulativ / 0 lückenhaft / +3 auditierbar</w:t>
            </w:r>
          </w:p>
        </w:tc>
      </w:tr>
      <w:tr>
        <w:tc>
          <w:tcPr>
            <w:tcW w:type="dxa" w:w="3456"/>
            <w:vAlign w:val="top"/>
            <w:tcW w:w="2015" w:type="dxa"/>
          </w:tcPr>
          <w:p>
            <w:r/>
            <w:r>
              <w:rPr>
                <w:b w:val="0"/>
                <w:sz w:val="17"/>
              </w:rPr>
              <w:t>Systemwirkung</w:t>
            </w:r>
          </w:p>
        </w:tc>
        <w:tc>
          <w:tcPr>
            <w:tcW w:type="dxa" w:w="3456"/>
            <w:vAlign w:val="top"/>
            <w:tcW w:w="4464" w:type="dxa"/>
          </w:tcPr>
          <w:p>
            <w:r/>
            <w:r>
              <w:rPr>
                <w:b w:val="0"/>
                <w:sz w:val="17"/>
              </w:rPr>
              <w:t>Verändert das Vorhaben Rückkopplungen statt nur Outputs?</w:t>
            </w:r>
          </w:p>
        </w:tc>
        <w:tc>
          <w:tcPr>
            <w:tcW w:type="dxa" w:w="3456"/>
            <w:vAlign w:val="top"/>
            <w:tcW w:w="2880" w:type="dxa"/>
          </w:tcPr>
          <w:p>
            <w:r/>
            <w:r>
              <w:rPr>
                <w:b w:val="0"/>
                <w:sz w:val="17"/>
              </w:rPr>
              <w:t>-3 verschärft Risiken / 0 isoliert / +3 systemisch lernend</w:t>
            </w:r>
          </w:p>
        </w:tc>
      </w:tr>
      <w:tr>
        <w:tc>
          <w:tcPr>
            <w:tcW w:type="dxa" w:w="3456"/>
            <w:vAlign w:val="top"/>
            <w:tcW w:w="2015" w:type="dxa"/>
          </w:tcPr>
          <w:p>
            <w:r/>
            <w:r>
              <w:rPr>
                <w:b w:val="0"/>
                <w:sz w:val="17"/>
              </w:rPr>
              <w:t>Rechte und Schutz</w:t>
            </w:r>
          </w:p>
        </w:tc>
        <w:tc>
          <w:tcPr>
            <w:tcW w:type="dxa" w:w="3456"/>
            <w:vAlign w:val="top"/>
            <w:tcW w:w="4464" w:type="dxa"/>
          </w:tcPr>
          <w:p>
            <w:r/>
            <w:r>
              <w:rPr>
                <w:b w:val="0"/>
                <w:sz w:val="17"/>
              </w:rPr>
              <w:t>Sind Grundrechte, Datenschutz, Freiheit und Teilhabe gesichert?</w:t>
            </w:r>
          </w:p>
        </w:tc>
        <w:tc>
          <w:tcPr>
            <w:tcW w:type="dxa" w:w="3456"/>
            <w:vAlign w:val="top"/>
            <w:tcW w:w="2880" w:type="dxa"/>
          </w:tcPr>
          <w:p>
            <w:r/>
            <w:r>
              <w:rPr>
                <w:b w:val="0"/>
                <w:sz w:val="17"/>
              </w:rPr>
              <w:t>-3 verletzt / 0 ungeklärt / +3 robust geschützt</w:t>
            </w:r>
          </w:p>
        </w:tc>
      </w:tr>
      <w:tr>
        <w:tc>
          <w:tcPr>
            <w:tcW w:type="dxa" w:w="3456"/>
            <w:vAlign w:val="top"/>
            <w:tcW w:w="2015" w:type="dxa"/>
          </w:tcPr>
          <w:p>
            <w:r/>
            <w:r>
              <w:rPr>
                <w:b w:val="0"/>
                <w:sz w:val="17"/>
              </w:rPr>
              <w:t>Korrektur</w:t>
            </w:r>
          </w:p>
        </w:tc>
        <w:tc>
          <w:tcPr>
            <w:tcW w:type="dxa" w:w="3456"/>
            <w:vAlign w:val="top"/>
            <w:tcW w:w="4464" w:type="dxa"/>
          </w:tcPr>
          <w:p>
            <w:r/>
            <w:r>
              <w:rPr>
                <w:b w:val="0"/>
                <w:sz w:val="17"/>
              </w:rPr>
              <w:t>Gibt es Revisionszyklen, Beschwerde und Fehlerlernen?</w:t>
            </w:r>
          </w:p>
        </w:tc>
        <w:tc>
          <w:tcPr>
            <w:tcW w:type="dxa" w:w="3456"/>
            <w:vAlign w:val="top"/>
            <w:tcW w:w="2880" w:type="dxa"/>
          </w:tcPr>
          <w:p>
            <w:r/>
            <w:r>
              <w:rPr>
                <w:b w:val="0"/>
                <w:sz w:val="17"/>
              </w:rPr>
              <w:t>-3 starr / 0 ad hoc / +3 lernfähig</w:t>
            </w:r>
          </w:p>
        </w:tc>
      </w:tr>
    </w:tbl>
    <w:p/>
    <w:p>
      <w:pPr>
        <w:pStyle w:val="Heading2"/>
        <w:spacing w:before="120" w:after="80"/>
      </w:pPr>
      <w:r>
        <w:rPr>
          <w:rFonts w:ascii="Georgia" w:hAnsi="Georgia"/>
          <w:b/>
          <w:color w:val="0B1020"/>
          <w:sz w:val="30"/>
        </w:rPr>
        <w:t>4. Beispielrechnung v0.1</w:t>
      </w:r>
    </w:p>
    <w:p>
      <w:pPr>
        <w:spacing w:after="100" w:line="259" w:lineRule="auto"/>
      </w:pPr>
      <w:r>
        <w:t>Gesamtprofil = 0.25*Wirkungspfad + 0.20*Datenqualität + 0.20*Systemwirkung + 0.15*Rechte/Schutz + 0.20*Korrektur/Transformation. Die Formel ist eine Arbeitsmatrix für Demonstrationen. Rote Linien wie nicht behebbare Diskriminierung, fehlende Rechenschaft oder wissenschaftliche Manipulation lösen eine manuelle Prüfung aus und dürfen nicht durch positive Einzelwerte kompensiert werden.</w:t>
      </w:r>
    </w:p>
    <w:p>
      <w:pPr>
        <w:pStyle w:val="Heading2"/>
        <w:spacing w:before="120" w:after="80"/>
      </w:pPr>
      <w:r>
        <w:rPr>
          <w:rFonts w:ascii="Georgia" w:hAnsi="Georgia"/>
          <w:b/>
          <w:color w:val="0B1020"/>
          <w:sz w:val="30"/>
        </w:rPr>
        <w:t>5. Politische und organisatorische Umsetzung</w:t>
      </w:r>
    </w:p>
    <w:p>
      <w:pPr>
        <w:spacing w:after="100" w:line="259" w:lineRule="auto"/>
      </w:pPr>
      <w:r>
        <w:t>Umsetzung kann über Pilotprogramme, Reallabore, Förderkriterien, öffentliche Beschaffung, Hochschulstrategien, Forschungsdatenräume, KI-Sandboxes, Wirkungsberichte und unabhängige Evaluation erfolgen. Demokratisch offen bleiben Tempo, Zuständigkeit, Finanzierung und Verbindlichkeit.</w:t>
      </w:r>
    </w:p>
    <w:p>
      <w:pPr>
        <w:pStyle w:val="Heading2"/>
        <w:spacing w:before="120" w:after="80"/>
      </w:pPr>
      <w:r>
        <w:rPr>
          <w:rFonts w:ascii="Georgia" w:hAnsi="Georgia"/>
          <w:b/>
          <w:color w:val="0B1020"/>
          <w:sz w:val="30"/>
        </w:rPr>
        <w:t>6. Tool- und Onlinebezug</w:t>
      </w:r>
    </w:p>
    <w:p>
      <w:pPr>
        <w:pStyle w:val="ListBullet"/>
        <w:spacing w:after="40"/>
      </w:pPr>
      <w:r>
        <w:t>Geeigneter Tool-Anker: Open-Science- und Replikationscheck</w:t>
      </w:r>
    </w:p>
    <w:p>
      <w:pPr>
        <w:pStyle w:val="ListBullet"/>
        <w:spacing w:after="40"/>
      </w:pPr>
      <w:r>
        <w:t>Online-Volltext mit Inhaltsverzeichnis, Download und Druckfunktion veröffentlichen.</w:t>
      </w:r>
    </w:p>
    <w:p>
      <w:pPr>
        <w:pStyle w:val="ListBullet"/>
        <w:spacing w:after="40"/>
      </w:pPr>
      <w:r>
        <w:t>Verlinkung zu SDG-/SDG+-Referenzrahmen, Buchankern, Glossar, WÖk-IDs, Scorecards und verwandten Portalen.</w:t>
      </w:r>
    </w:p>
    <w:p>
      <w:r>
        <w:br w:type="page"/>
      </w:r>
    </w:p>
    <w:p>
      <w:pPr>
        <w:pStyle w:val="Heading1"/>
        <w:spacing w:before="200" w:after="80"/>
      </w:pPr>
      <w:r>
        <w:rPr>
          <w:rFonts w:ascii="Georgia" w:hAnsi="Georgia"/>
          <w:b/>
          <w:color w:val="0B1020"/>
          <w:sz w:val="40"/>
        </w:rPr>
        <w:t>Dossier 3: Wirkungsorientierte Forschung und Missionen</w:t>
      </w:r>
    </w:p>
    <w:p>
      <w:pPr>
        <w:spacing w:after="100" w:line="259" w:lineRule="auto"/>
      </w:pPr>
      <w:r>
        <w:t>Missionen geben Richtung, ohne Lösungen vorzuschreiben: klare Ziele, offene Wege, Evaluation, Interdisziplinarität und Wissenschaftsfreiheit.</w:t>
      </w:r>
    </w:p>
    <w:p>
      <w:pPr>
        <w:pStyle w:val="Heading2"/>
        <w:spacing w:before="120" w:after="80"/>
      </w:pPr>
      <w:r>
        <w:rPr>
          <w:rFonts w:ascii="Georgia" w:hAnsi="Georgia"/>
          <w:b/>
          <w:color w:val="0B1020"/>
          <w:sz w:val="30"/>
        </w:rPr>
        <w:t>1. Anwendungsfälle</w:t>
      </w:r>
    </w:p>
    <w:p>
      <w:pPr>
        <w:pStyle w:val="ListBullet"/>
        <w:spacing w:after="40"/>
      </w:pPr>
      <w:r>
        <w:t>Beispiel: Mission „Pflegeüberlastung senken“ verbindet Robotik, Arbeitsorganisation, Wohnumfeld, Gesundheitsdaten, Ausbildung, Finanzierung und Würde der Pflege.</w:t>
      </w:r>
    </w:p>
    <w:p>
      <w:pPr>
        <w:pStyle w:val="ListBullet"/>
        <w:spacing w:after="40"/>
      </w:pPr>
      <w:r>
        <w:t>Datenquellen: Missionsziele, SDG-/SDG+-Mapping, Projektberichte, T-SROI, NWI, Versorgungsdaten, Praxisfeedback.</w:t>
      </w:r>
    </w:p>
    <w:p>
      <w:pPr>
        <w:pStyle w:val="ListBullet"/>
        <w:spacing w:after="40"/>
      </w:pPr>
      <w:r>
        <w:t>Bewertung: Zielklarheit, Lösungsöffnung, Messbarkeit, Transdisziplinarität, Freiheits- und Nebenwirkungsprüfung.</w:t>
      </w:r>
    </w:p>
    <w:p>
      <w:pPr>
        <w:pStyle w:val="Heading2"/>
        <w:spacing w:before="120" w:after="80"/>
      </w:pPr>
      <w:r>
        <w:rPr>
          <w:rFonts w:ascii="Georgia" w:hAnsi="Georgia"/>
          <w:b/>
          <w:color w:val="0B1020"/>
          <w:sz w:val="30"/>
        </w:rPr>
        <w:t>2. Datenquellen</w:t>
      </w:r>
    </w:p>
    <w:tbl>
      <w:tblPr>
        <w:tblStyle w:val="TableGrid"/>
        <w:tblW w:type="auto" w:w="0"/>
        <w:jc w:val="center"/>
        <w:tblLook w:firstColumn="1" w:firstRow="1" w:lastColumn="0" w:lastRow="0" w:noHBand="0" w:noVBand="1" w:val="04A0"/>
      </w:tblPr>
      <w:tblGrid>
        <w:gridCol w:w="3456"/>
        <w:gridCol w:w="3456"/>
        <w:gridCol w:w="3456"/>
      </w:tblGrid>
      <w:tr>
        <w:tc>
          <w:tcPr>
            <w:tcW w:type="dxa" w:w="3456"/>
            <w:vAlign w:val="top"/>
            <w:tcW w:w="3024" w:type="dxa"/>
            <w:shd w:fill="EFE7D8"/>
          </w:tcPr>
          <w:p>
            <w:r/>
            <w:r>
              <w:rPr>
                <w:b/>
                <w:color w:val="0B1020"/>
                <w:sz w:val="17"/>
              </w:rPr>
              <w:t>Quelle</w:t>
            </w:r>
          </w:p>
        </w:tc>
        <w:tc>
          <w:tcPr>
            <w:tcW w:type="dxa" w:w="3456"/>
            <w:vAlign w:val="top"/>
            <w:tcW w:w="3456" w:type="dxa"/>
            <w:shd w:fill="EFE7D8"/>
          </w:tcPr>
          <w:p>
            <w:r/>
            <w:r>
              <w:rPr>
                <w:b/>
                <w:color w:val="0B1020"/>
                <w:sz w:val="17"/>
              </w:rPr>
              <w:t>Nutzung</w:t>
            </w:r>
          </w:p>
        </w:tc>
        <w:tc>
          <w:tcPr>
            <w:tcW w:type="dxa" w:w="3456"/>
            <w:vAlign w:val="top"/>
            <w:tcW w:w="2880" w:type="dxa"/>
            <w:shd w:fill="EFE7D8"/>
          </w:tcPr>
          <w:p>
            <w:r/>
            <w:r>
              <w:rPr>
                <w:b/>
                <w:color w:val="0B1020"/>
                <w:sz w:val="17"/>
              </w:rPr>
              <w:t>Datenqualität</w:t>
            </w:r>
          </w:p>
        </w:tc>
      </w:tr>
      <w:tr>
        <w:tc>
          <w:tcPr>
            <w:tcW w:type="dxa" w:w="3456"/>
            <w:vAlign w:val="top"/>
            <w:tcW w:w="3024" w:type="dxa"/>
          </w:tcPr>
          <w:p>
            <w:r/>
            <w:r>
              <w:rPr>
                <w:b w:val="0"/>
                <w:sz w:val="17"/>
              </w:rPr>
              <w:t>Primärdaten aus Projekt, Labor, Plattform oder Verwaltung</w:t>
            </w:r>
          </w:p>
        </w:tc>
        <w:tc>
          <w:tcPr>
            <w:tcW w:type="dxa" w:w="3456"/>
            <w:vAlign w:val="top"/>
            <w:tcW w:w="3456" w:type="dxa"/>
          </w:tcPr>
          <w:p>
            <w:r/>
            <w:r>
              <w:rPr>
                <w:b w:val="0"/>
                <w:sz w:val="17"/>
              </w:rPr>
              <w:t>direkte Evidenz zum Wirkungspfad</w:t>
            </w:r>
          </w:p>
        </w:tc>
        <w:tc>
          <w:tcPr>
            <w:tcW w:type="dxa" w:w="3456"/>
            <w:vAlign w:val="top"/>
            <w:tcW w:w="2880" w:type="dxa"/>
          </w:tcPr>
          <w:p>
            <w:r/>
            <w:r>
              <w:rPr>
                <w:b w:val="0"/>
                <w:sz w:val="17"/>
              </w:rPr>
              <w:t>hoch, wenn auditierbar und dokumentiert</w:t>
            </w:r>
          </w:p>
        </w:tc>
      </w:tr>
      <w:tr>
        <w:tc>
          <w:tcPr>
            <w:tcW w:type="dxa" w:w="3456"/>
            <w:vAlign w:val="top"/>
            <w:tcW w:w="3024" w:type="dxa"/>
          </w:tcPr>
          <w:p>
            <w:r/>
            <w:r>
              <w:rPr>
                <w:b w:val="0"/>
                <w:sz w:val="17"/>
              </w:rPr>
              <w:t>Öffentliche Statistik, EU-/OECD-/UNESCO-Daten, Destatis/Eurostat</w:t>
            </w:r>
          </w:p>
        </w:tc>
        <w:tc>
          <w:tcPr>
            <w:tcW w:type="dxa" w:w="3456"/>
            <w:vAlign w:val="top"/>
            <w:tcW w:w="3456" w:type="dxa"/>
          </w:tcPr>
          <w:p>
            <w:r/>
            <w:r>
              <w:rPr>
                <w:b w:val="0"/>
                <w:sz w:val="17"/>
              </w:rPr>
              <w:t>Vergleich, Kontext, Benchmark</w:t>
            </w:r>
          </w:p>
        </w:tc>
        <w:tc>
          <w:tcPr>
            <w:tcW w:type="dxa" w:w="3456"/>
            <w:vAlign w:val="top"/>
            <w:tcW w:w="2880" w:type="dxa"/>
          </w:tcPr>
          <w:p>
            <w:r/>
            <w:r>
              <w:rPr>
                <w:b w:val="0"/>
                <w:sz w:val="17"/>
              </w:rPr>
              <w:t>mittel bis hoch, je nach Aktualität</w:t>
            </w:r>
          </w:p>
        </w:tc>
      </w:tr>
      <w:tr>
        <w:tc>
          <w:tcPr>
            <w:tcW w:type="dxa" w:w="3456"/>
            <w:vAlign w:val="top"/>
            <w:tcW w:w="3024" w:type="dxa"/>
          </w:tcPr>
          <w:p>
            <w:r/>
            <w:r>
              <w:rPr>
                <w:b w:val="0"/>
                <w:sz w:val="17"/>
              </w:rPr>
              <w:t>Open-Science-Repositorien und Replikationsdaten</w:t>
            </w:r>
          </w:p>
        </w:tc>
        <w:tc>
          <w:tcPr>
            <w:tcW w:type="dxa" w:w="3456"/>
            <w:vAlign w:val="top"/>
            <w:tcW w:w="3456" w:type="dxa"/>
          </w:tcPr>
          <w:p>
            <w:r/>
            <w:r>
              <w:rPr>
                <w:b w:val="0"/>
                <w:sz w:val="17"/>
              </w:rPr>
              <w:t>Prüfbarkeit und Reproduzierbarkeit</w:t>
            </w:r>
          </w:p>
        </w:tc>
        <w:tc>
          <w:tcPr>
            <w:tcW w:type="dxa" w:w="3456"/>
            <w:vAlign w:val="top"/>
            <w:tcW w:w="2880" w:type="dxa"/>
          </w:tcPr>
          <w:p>
            <w:r/>
            <w:r>
              <w:rPr>
                <w:b w:val="0"/>
                <w:sz w:val="17"/>
              </w:rPr>
              <w:t>hoch, wenn persistent und kuratiert</w:t>
            </w:r>
          </w:p>
        </w:tc>
      </w:tr>
      <w:tr>
        <w:tc>
          <w:tcPr>
            <w:tcW w:type="dxa" w:w="3456"/>
            <w:vAlign w:val="top"/>
            <w:tcW w:w="3024" w:type="dxa"/>
          </w:tcPr>
          <w:p>
            <w:r/>
            <w:r>
              <w:rPr>
                <w:b w:val="0"/>
                <w:sz w:val="17"/>
              </w:rPr>
              <w:t>Qualitative Praxisdaten und Beteiligung</w:t>
            </w:r>
          </w:p>
        </w:tc>
        <w:tc>
          <w:tcPr>
            <w:tcW w:type="dxa" w:w="3456"/>
            <w:vAlign w:val="top"/>
            <w:tcW w:w="3456" w:type="dxa"/>
          </w:tcPr>
          <w:p>
            <w:r/>
            <w:r>
              <w:rPr>
                <w:b w:val="0"/>
                <w:sz w:val="17"/>
              </w:rPr>
              <w:t>Nebenwirkungen, Zugang, Akzeptanz</w:t>
            </w:r>
          </w:p>
        </w:tc>
        <w:tc>
          <w:tcPr>
            <w:tcW w:type="dxa" w:w="3456"/>
            <w:vAlign w:val="top"/>
            <w:tcW w:w="2880" w:type="dxa"/>
          </w:tcPr>
          <w:p>
            <w:r/>
            <w:r>
              <w:rPr>
                <w:b w:val="0"/>
                <w:sz w:val="17"/>
              </w:rPr>
              <w:t>mittel, braucht Triangulation</w:t>
            </w:r>
          </w:p>
        </w:tc>
      </w:tr>
      <w:tr>
        <w:tc>
          <w:tcPr>
            <w:tcW w:type="dxa" w:w="3456"/>
            <w:vAlign w:val="top"/>
            <w:tcW w:w="3024" w:type="dxa"/>
          </w:tcPr>
          <w:p>
            <w:r/>
            <w:r>
              <w:rPr>
                <w:b w:val="0"/>
                <w:sz w:val="17"/>
              </w:rPr>
              <w:t>Modellannahmen und Szenarien</w:t>
            </w:r>
          </w:p>
        </w:tc>
        <w:tc>
          <w:tcPr>
            <w:tcW w:type="dxa" w:w="3456"/>
            <w:vAlign w:val="top"/>
            <w:tcW w:w="3456" w:type="dxa"/>
          </w:tcPr>
          <w:p>
            <w:r/>
            <w:r>
              <w:rPr>
                <w:b w:val="0"/>
                <w:sz w:val="17"/>
              </w:rPr>
              <w:t>Zukunftswirkung und Risiken</w:t>
            </w:r>
          </w:p>
        </w:tc>
        <w:tc>
          <w:tcPr>
            <w:tcW w:type="dxa" w:w="3456"/>
            <w:vAlign w:val="top"/>
            <w:tcW w:w="2880" w:type="dxa"/>
          </w:tcPr>
          <w:p>
            <w:r/>
            <w:r>
              <w:rPr>
                <w:b w:val="0"/>
                <w:sz w:val="17"/>
              </w:rPr>
              <w:t>niedrig bis mittel, stets als Annahme kennzeichnen</w:t>
            </w:r>
          </w:p>
        </w:tc>
      </w:tr>
    </w:tbl>
    <w:p/>
    <w:p>
      <w:pPr>
        <w:pStyle w:val="Heading2"/>
        <w:spacing w:before="120" w:after="80"/>
      </w:pPr>
      <w:r>
        <w:rPr>
          <w:rFonts w:ascii="Georgia" w:hAnsi="Georgia"/>
          <w:b/>
          <w:color w:val="0B1020"/>
          <w:sz w:val="30"/>
        </w:rPr>
        <w:t>3. Beispielhafte Bewertungsmatrix</w:t>
      </w:r>
    </w:p>
    <w:tbl>
      <w:tblPr>
        <w:tblStyle w:val="TableGrid"/>
        <w:tblW w:type="auto" w:w="0"/>
        <w:jc w:val="center"/>
        <w:tblLook w:firstColumn="1" w:firstRow="1" w:lastColumn="0" w:lastRow="0" w:noHBand="0" w:noVBand="1" w:val="04A0"/>
      </w:tblPr>
      <w:tblGrid>
        <w:gridCol w:w="3456"/>
        <w:gridCol w:w="3456"/>
        <w:gridCol w:w="3456"/>
      </w:tblGrid>
      <w:tr>
        <w:tc>
          <w:tcPr>
            <w:tcW w:type="dxa" w:w="3456"/>
            <w:vAlign w:val="top"/>
            <w:tcW w:w="2015" w:type="dxa"/>
            <w:shd w:fill="EFE7D8"/>
          </w:tcPr>
          <w:p>
            <w:r/>
            <w:r>
              <w:rPr>
                <w:b/>
                <w:color w:val="0B1020"/>
                <w:sz w:val="17"/>
              </w:rPr>
              <w:t>Kriterium</w:t>
            </w:r>
          </w:p>
        </w:tc>
        <w:tc>
          <w:tcPr>
            <w:tcW w:type="dxa" w:w="3456"/>
            <w:vAlign w:val="top"/>
            <w:tcW w:w="4464" w:type="dxa"/>
            <w:shd w:fill="EFE7D8"/>
          </w:tcPr>
          <w:p>
            <w:r/>
            <w:r>
              <w:rPr>
                <w:b/>
                <w:color w:val="0B1020"/>
                <w:sz w:val="17"/>
              </w:rPr>
              <w:t>Frage</w:t>
            </w:r>
          </w:p>
        </w:tc>
        <w:tc>
          <w:tcPr>
            <w:tcW w:type="dxa" w:w="3456"/>
            <w:vAlign w:val="top"/>
            <w:tcW w:w="2880" w:type="dxa"/>
            <w:shd w:fill="EFE7D8"/>
          </w:tcPr>
          <w:p>
            <w:r/>
            <w:r>
              <w:rPr>
                <w:b/>
                <w:color w:val="0B1020"/>
                <w:sz w:val="17"/>
              </w:rPr>
              <w:t>Score -3 bis +3</w:t>
            </w:r>
          </w:p>
        </w:tc>
      </w:tr>
      <w:tr>
        <w:tc>
          <w:tcPr>
            <w:tcW w:type="dxa" w:w="3456"/>
            <w:vAlign w:val="top"/>
            <w:tcW w:w="2015" w:type="dxa"/>
          </w:tcPr>
          <w:p>
            <w:r/>
            <w:r>
              <w:rPr>
                <w:b w:val="0"/>
                <w:sz w:val="17"/>
              </w:rPr>
              <w:t>Wirkungspfad</w:t>
            </w:r>
          </w:p>
        </w:tc>
        <w:tc>
          <w:tcPr>
            <w:tcW w:type="dxa" w:w="3456"/>
            <w:vAlign w:val="top"/>
            <w:tcW w:w="4464" w:type="dxa"/>
          </w:tcPr>
          <w:p>
            <w:r/>
            <w:r>
              <w:rPr>
                <w:b w:val="0"/>
                <w:sz w:val="17"/>
              </w:rPr>
              <w:t>Ist die angestrebte Zustandsveränderung klar und plausibel?</w:t>
            </w:r>
          </w:p>
        </w:tc>
        <w:tc>
          <w:tcPr>
            <w:tcW w:type="dxa" w:w="3456"/>
            <w:vAlign w:val="top"/>
            <w:tcW w:w="2880" w:type="dxa"/>
          </w:tcPr>
          <w:p>
            <w:r/>
            <w:r>
              <w:rPr>
                <w:b w:val="0"/>
                <w:sz w:val="17"/>
              </w:rPr>
              <w:t>-3 schädlich / 0 unklar / +3 transformativ</w:t>
            </w:r>
          </w:p>
        </w:tc>
      </w:tr>
      <w:tr>
        <w:tc>
          <w:tcPr>
            <w:tcW w:type="dxa" w:w="3456"/>
            <w:vAlign w:val="top"/>
            <w:tcW w:w="2015" w:type="dxa"/>
          </w:tcPr>
          <w:p>
            <w:r/>
            <w:r>
              <w:rPr>
                <w:b w:val="0"/>
                <w:sz w:val="17"/>
              </w:rPr>
              <w:t>Datenqualität</w:t>
            </w:r>
          </w:p>
        </w:tc>
        <w:tc>
          <w:tcPr>
            <w:tcW w:type="dxa" w:w="3456"/>
            <w:vAlign w:val="top"/>
            <w:tcW w:w="4464" w:type="dxa"/>
          </w:tcPr>
          <w:p>
            <w:r/>
            <w:r>
              <w:rPr>
                <w:b w:val="0"/>
                <w:sz w:val="17"/>
              </w:rPr>
              <w:t>Sind Daten prüfbar, aktuell, geschützt und offen genug?</w:t>
            </w:r>
          </w:p>
        </w:tc>
        <w:tc>
          <w:tcPr>
            <w:tcW w:type="dxa" w:w="3456"/>
            <w:vAlign w:val="top"/>
            <w:tcW w:w="2880" w:type="dxa"/>
          </w:tcPr>
          <w:p>
            <w:r/>
            <w:r>
              <w:rPr>
                <w:b w:val="0"/>
                <w:sz w:val="17"/>
              </w:rPr>
              <w:t>-3 manipulativ / 0 lückenhaft / +3 auditierbar</w:t>
            </w:r>
          </w:p>
        </w:tc>
      </w:tr>
      <w:tr>
        <w:tc>
          <w:tcPr>
            <w:tcW w:type="dxa" w:w="3456"/>
            <w:vAlign w:val="top"/>
            <w:tcW w:w="2015" w:type="dxa"/>
          </w:tcPr>
          <w:p>
            <w:r/>
            <w:r>
              <w:rPr>
                <w:b w:val="0"/>
                <w:sz w:val="17"/>
              </w:rPr>
              <w:t>Systemwirkung</w:t>
            </w:r>
          </w:p>
        </w:tc>
        <w:tc>
          <w:tcPr>
            <w:tcW w:type="dxa" w:w="3456"/>
            <w:vAlign w:val="top"/>
            <w:tcW w:w="4464" w:type="dxa"/>
          </w:tcPr>
          <w:p>
            <w:r/>
            <w:r>
              <w:rPr>
                <w:b w:val="0"/>
                <w:sz w:val="17"/>
              </w:rPr>
              <w:t>Verändert das Vorhaben Rückkopplungen statt nur Outputs?</w:t>
            </w:r>
          </w:p>
        </w:tc>
        <w:tc>
          <w:tcPr>
            <w:tcW w:type="dxa" w:w="3456"/>
            <w:vAlign w:val="top"/>
            <w:tcW w:w="2880" w:type="dxa"/>
          </w:tcPr>
          <w:p>
            <w:r/>
            <w:r>
              <w:rPr>
                <w:b w:val="0"/>
                <w:sz w:val="17"/>
              </w:rPr>
              <w:t>-3 verschärft Risiken / 0 isoliert / +3 systemisch lernend</w:t>
            </w:r>
          </w:p>
        </w:tc>
      </w:tr>
      <w:tr>
        <w:tc>
          <w:tcPr>
            <w:tcW w:type="dxa" w:w="3456"/>
            <w:vAlign w:val="top"/>
            <w:tcW w:w="2015" w:type="dxa"/>
          </w:tcPr>
          <w:p>
            <w:r/>
            <w:r>
              <w:rPr>
                <w:b w:val="0"/>
                <w:sz w:val="17"/>
              </w:rPr>
              <w:t>Rechte und Schutz</w:t>
            </w:r>
          </w:p>
        </w:tc>
        <w:tc>
          <w:tcPr>
            <w:tcW w:type="dxa" w:w="3456"/>
            <w:vAlign w:val="top"/>
            <w:tcW w:w="4464" w:type="dxa"/>
          </w:tcPr>
          <w:p>
            <w:r/>
            <w:r>
              <w:rPr>
                <w:b w:val="0"/>
                <w:sz w:val="17"/>
              </w:rPr>
              <w:t>Sind Grundrechte, Datenschutz, Freiheit und Teilhabe gesichert?</w:t>
            </w:r>
          </w:p>
        </w:tc>
        <w:tc>
          <w:tcPr>
            <w:tcW w:type="dxa" w:w="3456"/>
            <w:vAlign w:val="top"/>
            <w:tcW w:w="2880" w:type="dxa"/>
          </w:tcPr>
          <w:p>
            <w:r/>
            <w:r>
              <w:rPr>
                <w:b w:val="0"/>
                <w:sz w:val="17"/>
              </w:rPr>
              <w:t>-3 verletzt / 0 ungeklärt / +3 robust geschützt</w:t>
            </w:r>
          </w:p>
        </w:tc>
      </w:tr>
      <w:tr>
        <w:tc>
          <w:tcPr>
            <w:tcW w:type="dxa" w:w="3456"/>
            <w:vAlign w:val="top"/>
            <w:tcW w:w="2015" w:type="dxa"/>
          </w:tcPr>
          <w:p>
            <w:r/>
            <w:r>
              <w:rPr>
                <w:b w:val="0"/>
                <w:sz w:val="17"/>
              </w:rPr>
              <w:t>Korrektur</w:t>
            </w:r>
          </w:p>
        </w:tc>
        <w:tc>
          <w:tcPr>
            <w:tcW w:type="dxa" w:w="3456"/>
            <w:vAlign w:val="top"/>
            <w:tcW w:w="4464" w:type="dxa"/>
          </w:tcPr>
          <w:p>
            <w:r/>
            <w:r>
              <w:rPr>
                <w:b w:val="0"/>
                <w:sz w:val="17"/>
              </w:rPr>
              <w:t>Gibt es Revisionszyklen, Beschwerde und Fehlerlernen?</w:t>
            </w:r>
          </w:p>
        </w:tc>
        <w:tc>
          <w:tcPr>
            <w:tcW w:type="dxa" w:w="3456"/>
            <w:vAlign w:val="top"/>
            <w:tcW w:w="2880" w:type="dxa"/>
          </w:tcPr>
          <w:p>
            <w:r/>
            <w:r>
              <w:rPr>
                <w:b w:val="0"/>
                <w:sz w:val="17"/>
              </w:rPr>
              <w:t>-3 starr / 0 ad hoc / +3 lernfähig</w:t>
            </w:r>
          </w:p>
        </w:tc>
      </w:tr>
    </w:tbl>
    <w:p/>
    <w:p>
      <w:pPr>
        <w:pStyle w:val="Heading2"/>
        <w:spacing w:before="120" w:after="80"/>
      </w:pPr>
      <w:r>
        <w:rPr>
          <w:rFonts w:ascii="Georgia" w:hAnsi="Georgia"/>
          <w:b/>
          <w:color w:val="0B1020"/>
          <w:sz w:val="30"/>
        </w:rPr>
        <w:t>4. Beispielrechnung v0.1</w:t>
      </w:r>
    </w:p>
    <w:p>
      <w:pPr>
        <w:spacing w:after="100" w:line="259" w:lineRule="auto"/>
      </w:pPr>
      <w:r>
        <w:t>Gesamtprofil = 0.25*Wirkungspfad + 0.20*Datenqualität + 0.20*Systemwirkung + 0.15*Rechte/Schutz + 0.20*Korrektur/Transformation. Die Formel ist eine Arbeitsmatrix für Demonstrationen. Rote Linien wie nicht behebbare Diskriminierung, fehlende Rechenschaft oder wissenschaftliche Manipulation lösen eine manuelle Prüfung aus und dürfen nicht durch positive Einzelwerte kompensiert werden.</w:t>
      </w:r>
    </w:p>
    <w:p>
      <w:pPr>
        <w:pStyle w:val="Heading2"/>
        <w:spacing w:before="120" w:after="80"/>
      </w:pPr>
      <w:r>
        <w:rPr>
          <w:rFonts w:ascii="Georgia" w:hAnsi="Georgia"/>
          <w:b/>
          <w:color w:val="0B1020"/>
          <w:sz w:val="30"/>
        </w:rPr>
        <w:t>5. Politische und organisatorische Umsetzung</w:t>
      </w:r>
    </w:p>
    <w:p>
      <w:pPr>
        <w:spacing w:after="100" w:line="259" w:lineRule="auto"/>
      </w:pPr>
      <w:r>
        <w:t>Umsetzung kann über Pilotprogramme, Reallabore, Förderkriterien, öffentliche Beschaffung, Hochschulstrategien, Forschungsdatenräume, KI-Sandboxes, Wirkungsberichte und unabhängige Evaluation erfolgen. Demokratisch offen bleiben Tempo, Zuständigkeit, Finanzierung und Verbindlichkeit.</w:t>
      </w:r>
    </w:p>
    <w:p>
      <w:pPr>
        <w:pStyle w:val="Heading2"/>
        <w:spacing w:before="120" w:after="80"/>
      </w:pPr>
      <w:r>
        <w:rPr>
          <w:rFonts w:ascii="Georgia" w:hAnsi="Georgia"/>
          <w:b/>
          <w:color w:val="0B1020"/>
          <w:sz w:val="30"/>
        </w:rPr>
        <w:t>6. Tool- und Onlinebezug</w:t>
      </w:r>
    </w:p>
    <w:p>
      <w:pPr>
        <w:pStyle w:val="ListBullet"/>
        <w:spacing w:after="40"/>
      </w:pPr>
      <w:r>
        <w:t>Geeigneter Tool-Anker: KI-Wirkungsrisiko-Check</w:t>
      </w:r>
    </w:p>
    <w:p>
      <w:pPr>
        <w:pStyle w:val="ListBullet"/>
        <w:spacing w:after="40"/>
      </w:pPr>
      <w:r>
        <w:t>Online-Volltext mit Inhaltsverzeichnis, Download und Druckfunktion veröffentlichen.</w:t>
      </w:r>
    </w:p>
    <w:p>
      <w:pPr>
        <w:pStyle w:val="ListBullet"/>
        <w:spacing w:after="40"/>
      </w:pPr>
      <w:r>
        <w:t>Verlinkung zu SDG-/SDG+-Referenzrahmen, Buchankern, Glossar, WÖk-IDs, Scorecards und verwandten Portalen.</w:t>
      </w:r>
    </w:p>
    <w:p>
      <w:r>
        <w:br w:type="page"/>
      </w:r>
    </w:p>
    <w:p>
      <w:pPr>
        <w:pStyle w:val="Heading1"/>
        <w:spacing w:before="200" w:after="80"/>
      </w:pPr>
      <w:r>
        <w:rPr>
          <w:rFonts w:ascii="Georgia" w:hAnsi="Georgia"/>
          <w:b/>
          <w:color w:val="0B1020"/>
          <w:sz w:val="40"/>
        </w:rPr>
        <w:t>Dossier 4: Innovation als Systemlernen und Transfer</w:t>
      </w:r>
    </w:p>
    <w:p>
      <w:pPr>
        <w:spacing w:after="100" w:line="259" w:lineRule="auto"/>
      </w:pPr>
      <w:r>
        <w:t>Wirkungsinnovation ist nicht bloß Neuheit, sondern Rekombination mit Richtung: mehr Netto-Wirkung, weniger Verlustleistung, mehr Resilienz.</w:t>
      </w:r>
    </w:p>
    <w:p>
      <w:pPr>
        <w:pStyle w:val="Heading2"/>
        <w:spacing w:before="120" w:after="80"/>
      </w:pPr>
      <w:r>
        <w:rPr>
          <w:rFonts w:ascii="Georgia" w:hAnsi="Georgia"/>
          <w:b/>
          <w:color w:val="0B1020"/>
          <w:sz w:val="30"/>
        </w:rPr>
        <w:t>1. Anwendungsfälle</w:t>
      </w:r>
    </w:p>
    <w:p>
      <w:pPr>
        <w:pStyle w:val="ListBullet"/>
        <w:spacing w:after="40"/>
      </w:pPr>
      <w:r>
        <w:t>Beispiel: Eine kommunale Hitzedatenplattform verbindet Forschung, Gesundheitsämter, Stadtgrün, Pflege, Schulen und Warnsysteme.</w:t>
      </w:r>
    </w:p>
    <w:p>
      <w:pPr>
        <w:pStyle w:val="ListBullet"/>
        <w:spacing w:after="40"/>
      </w:pPr>
      <w:r>
        <w:t>Datenquellen: Patente, Open-Source-Beiträge, Transferprojekte, Beschaffung, Pilotdaten, Nutzerfeedback, Wirkungsberichte.</w:t>
      </w:r>
    </w:p>
    <w:p>
      <w:pPr>
        <w:pStyle w:val="ListBullet"/>
        <w:spacing w:after="40"/>
      </w:pPr>
      <w:r>
        <w:t>Bewertung: Wirkungspfad, Skalierbarkeit, Nebenwirkungen, Lebenszyklus, Anschlussfähigkeit, soziale Akzeptanz.</w:t>
      </w:r>
    </w:p>
    <w:p>
      <w:pPr>
        <w:pStyle w:val="Heading2"/>
        <w:spacing w:before="120" w:after="80"/>
      </w:pPr>
      <w:r>
        <w:rPr>
          <w:rFonts w:ascii="Georgia" w:hAnsi="Georgia"/>
          <w:b/>
          <w:color w:val="0B1020"/>
          <w:sz w:val="30"/>
        </w:rPr>
        <w:t>2. Datenquellen</w:t>
      </w:r>
    </w:p>
    <w:tbl>
      <w:tblPr>
        <w:tblStyle w:val="TableGrid"/>
        <w:tblW w:type="auto" w:w="0"/>
        <w:jc w:val="center"/>
        <w:tblLook w:firstColumn="1" w:firstRow="1" w:lastColumn="0" w:lastRow="0" w:noHBand="0" w:noVBand="1" w:val="04A0"/>
      </w:tblPr>
      <w:tblGrid>
        <w:gridCol w:w="3456"/>
        <w:gridCol w:w="3456"/>
        <w:gridCol w:w="3456"/>
      </w:tblGrid>
      <w:tr>
        <w:tc>
          <w:tcPr>
            <w:tcW w:type="dxa" w:w="3456"/>
            <w:vAlign w:val="top"/>
            <w:tcW w:w="3024" w:type="dxa"/>
            <w:shd w:fill="EFE7D8"/>
          </w:tcPr>
          <w:p>
            <w:r/>
            <w:r>
              <w:rPr>
                <w:b/>
                <w:color w:val="0B1020"/>
                <w:sz w:val="17"/>
              </w:rPr>
              <w:t>Quelle</w:t>
            </w:r>
          </w:p>
        </w:tc>
        <w:tc>
          <w:tcPr>
            <w:tcW w:type="dxa" w:w="3456"/>
            <w:vAlign w:val="top"/>
            <w:tcW w:w="3456" w:type="dxa"/>
            <w:shd w:fill="EFE7D8"/>
          </w:tcPr>
          <w:p>
            <w:r/>
            <w:r>
              <w:rPr>
                <w:b/>
                <w:color w:val="0B1020"/>
                <w:sz w:val="17"/>
              </w:rPr>
              <w:t>Nutzung</w:t>
            </w:r>
          </w:p>
        </w:tc>
        <w:tc>
          <w:tcPr>
            <w:tcW w:type="dxa" w:w="3456"/>
            <w:vAlign w:val="top"/>
            <w:tcW w:w="2880" w:type="dxa"/>
            <w:shd w:fill="EFE7D8"/>
          </w:tcPr>
          <w:p>
            <w:r/>
            <w:r>
              <w:rPr>
                <w:b/>
                <w:color w:val="0B1020"/>
                <w:sz w:val="17"/>
              </w:rPr>
              <w:t>Datenqualität</w:t>
            </w:r>
          </w:p>
        </w:tc>
      </w:tr>
      <w:tr>
        <w:tc>
          <w:tcPr>
            <w:tcW w:type="dxa" w:w="3456"/>
            <w:vAlign w:val="top"/>
            <w:tcW w:w="3024" w:type="dxa"/>
          </w:tcPr>
          <w:p>
            <w:r/>
            <w:r>
              <w:rPr>
                <w:b w:val="0"/>
                <w:sz w:val="17"/>
              </w:rPr>
              <w:t>Primärdaten aus Projekt, Labor, Plattform oder Verwaltung</w:t>
            </w:r>
          </w:p>
        </w:tc>
        <w:tc>
          <w:tcPr>
            <w:tcW w:type="dxa" w:w="3456"/>
            <w:vAlign w:val="top"/>
            <w:tcW w:w="3456" w:type="dxa"/>
          </w:tcPr>
          <w:p>
            <w:r/>
            <w:r>
              <w:rPr>
                <w:b w:val="0"/>
                <w:sz w:val="17"/>
              </w:rPr>
              <w:t>direkte Evidenz zum Wirkungspfad</w:t>
            </w:r>
          </w:p>
        </w:tc>
        <w:tc>
          <w:tcPr>
            <w:tcW w:type="dxa" w:w="3456"/>
            <w:vAlign w:val="top"/>
            <w:tcW w:w="2880" w:type="dxa"/>
          </w:tcPr>
          <w:p>
            <w:r/>
            <w:r>
              <w:rPr>
                <w:b w:val="0"/>
                <w:sz w:val="17"/>
              </w:rPr>
              <w:t>hoch, wenn auditierbar und dokumentiert</w:t>
            </w:r>
          </w:p>
        </w:tc>
      </w:tr>
      <w:tr>
        <w:tc>
          <w:tcPr>
            <w:tcW w:type="dxa" w:w="3456"/>
            <w:vAlign w:val="top"/>
            <w:tcW w:w="3024" w:type="dxa"/>
          </w:tcPr>
          <w:p>
            <w:r/>
            <w:r>
              <w:rPr>
                <w:b w:val="0"/>
                <w:sz w:val="17"/>
              </w:rPr>
              <w:t>Öffentliche Statistik, EU-/OECD-/UNESCO-Daten, Destatis/Eurostat</w:t>
            </w:r>
          </w:p>
        </w:tc>
        <w:tc>
          <w:tcPr>
            <w:tcW w:type="dxa" w:w="3456"/>
            <w:vAlign w:val="top"/>
            <w:tcW w:w="3456" w:type="dxa"/>
          </w:tcPr>
          <w:p>
            <w:r/>
            <w:r>
              <w:rPr>
                <w:b w:val="0"/>
                <w:sz w:val="17"/>
              </w:rPr>
              <w:t>Vergleich, Kontext, Benchmark</w:t>
            </w:r>
          </w:p>
        </w:tc>
        <w:tc>
          <w:tcPr>
            <w:tcW w:type="dxa" w:w="3456"/>
            <w:vAlign w:val="top"/>
            <w:tcW w:w="2880" w:type="dxa"/>
          </w:tcPr>
          <w:p>
            <w:r/>
            <w:r>
              <w:rPr>
                <w:b w:val="0"/>
                <w:sz w:val="17"/>
              </w:rPr>
              <w:t>mittel bis hoch, je nach Aktualität</w:t>
            </w:r>
          </w:p>
        </w:tc>
      </w:tr>
      <w:tr>
        <w:tc>
          <w:tcPr>
            <w:tcW w:type="dxa" w:w="3456"/>
            <w:vAlign w:val="top"/>
            <w:tcW w:w="3024" w:type="dxa"/>
          </w:tcPr>
          <w:p>
            <w:r/>
            <w:r>
              <w:rPr>
                <w:b w:val="0"/>
                <w:sz w:val="17"/>
              </w:rPr>
              <w:t>Open-Science-Repositorien und Replikationsdaten</w:t>
            </w:r>
          </w:p>
        </w:tc>
        <w:tc>
          <w:tcPr>
            <w:tcW w:type="dxa" w:w="3456"/>
            <w:vAlign w:val="top"/>
            <w:tcW w:w="3456" w:type="dxa"/>
          </w:tcPr>
          <w:p>
            <w:r/>
            <w:r>
              <w:rPr>
                <w:b w:val="0"/>
                <w:sz w:val="17"/>
              </w:rPr>
              <w:t>Prüfbarkeit und Reproduzierbarkeit</w:t>
            </w:r>
          </w:p>
        </w:tc>
        <w:tc>
          <w:tcPr>
            <w:tcW w:type="dxa" w:w="3456"/>
            <w:vAlign w:val="top"/>
            <w:tcW w:w="2880" w:type="dxa"/>
          </w:tcPr>
          <w:p>
            <w:r/>
            <w:r>
              <w:rPr>
                <w:b w:val="0"/>
                <w:sz w:val="17"/>
              </w:rPr>
              <w:t>hoch, wenn persistent und kuratiert</w:t>
            </w:r>
          </w:p>
        </w:tc>
      </w:tr>
      <w:tr>
        <w:tc>
          <w:tcPr>
            <w:tcW w:type="dxa" w:w="3456"/>
            <w:vAlign w:val="top"/>
            <w:tcW w:w="3024" w:type="dxa"/>
          </w:tcPr>
          <w:p>
            <w:r/>
            <w:r>
              <w:rPr>
                <w:b w:val="0"/>
                <w:sz w:val="17"/>
              </w:rPr>
              <w:t>Qualitative Praxisdaten und Beteiligung</w:t>
            </w:r>
          </w:p>
        </w:tc>
        <w:tc>
          <w:tcPr>
            <w:tcW w:type="dxa" w:w="3456"/>
            <w:vAlign w:val="top"/>
            <w:tcW w:w="3456" w:type="dxa"/>
          </w:tcPr>
          <w:p>
            <w:r/>
            <w:r>
              <w:rPr>
                <w:b w:val="0"/>
                <w:sz w:val="17"/>
              </w:rPr>
              <w:t>Nebenwirkungen, Zugang, Akzeptanz</w:t>
            </w:r>
          </w:p>
        </w:tc>
        <w:tc>
          <w:tcPr>
            <w:tcW w:type="dxa" w:w="3456"/>
            <w:vAlign w:val="top"/>
            <w:tcW w:w="2880" w:type="dxa"/>
          </w:tcPr>
          <w:p>
            <w:r/>
            <w:r>
              <w:rPr>
                <w:b w:val="0"/>
                <w:sz w:val="17"/>
              </w:rPr>
              <w:t>mittel, braucht Triangulation</w:t>
            </w:r>
          </w:p>
        </w:tc>
      </w:tr>
      <w:tr>
        <w:tc>
          <w:tcPr>
            <w:tcW w:type="dxa" w:w="3456"/>
            <w:vAlign w:val="top"/>
            <w:tcW w:w="3024" w:type="dxa"/>
          </w:tcPr>
          <w:p>
            <w:r/>
            <w:r>
              <w:rPr>
                <w:b w:val="0"/>
                <w:sz w:val="17"/>
              </w:rPr>
              <w:t>Modellannahmen und Szenarien</w:t>
            </w:r>
          </w:p>
        </w:tc>
        <w:tc>
          <w:tcPr>
            <w:tcW w:type="dxa" w:w="3456"/>
            <w:vAlign w:val="top"/>
            <w:tcW w:w="3456" w:type="dxa"/>
          </w:tcPr>
          <w:p>
            <w:r/>
            <w:r>
              <w:rPr>
                <w:b w:val="0"/>
                <w:sz w:val="17"/>
              </w:rPr>
              <w:t>Zukunftswirkung und Risiken</w:t>
            </w:r>
          </w:p>
        </w:tc>
        <w:tc>
          <w:tcPr>
            <w:tcW w:type="dxa" w:w="3456"/>
            <w:vAlign w:val="top"/>
            <w:tcW w:w="2880" w:type="dxa"/>
          </w:tcPr>
          <w:p>
            <w:r/>
            <w:r>
              <w:rPr>
                <w:b w:val="0"/>
                <w:sz w:val="17"/>
              </w:rPr>
              <w:t>niedrig bis mittel, stets als Annahme kennzeichnen</w:t>
            </w:r>
          </w:p>
        </w:tc>
      </w:tr>
    </w:tbl>
    <w:p/>
    <w:p>
      <w:pPr>
        <w:pStyle w:val="Heading2"/>
        <w:spacing w:before="120" w:after="80"/>
      </w:pPr>
      <w:r>
        <w:rPr>
          <w:rFonts w:ascii="Georgia" w:hAnsi="Georgia"/>
          <w:b/>
          <w:color w:val="0B1020"/>
          <w:sz w:val="30"/>
        </w:rPr>
        <w:t>3. Beispielhafte Bewertungsmatrix</w:t>
      </w:r>
    </w:p>
    <w:tbl>
      <w:tblPr>
        <w:tblStyle w:val="TableGrid"/>
        <w:tblW w:type="auto" w:w="0"/>
        <w:jc w:val="center"/>
        <w:tblLook w:firstColumn="1" w:firstRow="1" w:lastColumn="0" w:lastRow="0" w:noHBand="0" w:noVBand="1" w:val="04A0"/>
      </w:tblPr>
      <w:tblGrid>
        <w:gridCol w:w="3456"/>
        <w:gridCol w:w="3456"/>
        <w:gridCol w:w="3456"/>
      </w:tblGrid>
      <w:tr>
        <w:tc>
          <w:tcPr>
            <w:tcW w:type="dxa" w:w="3456"/>
            <w:vAlign w:val="top"/>
            <w:tcW w:w="2015" w:type="dxa"/>
            <w:shd w:fill="EFE7D8"/>
          </w:tcPr>
          <w:p>
            <w:r/>
            <w:r>
              <w:rPr>
                <w:b/>
                <w:color w:val="0B1020"/>
                <w:sz w:val="17"/>
              </w:rPr>
              <w:t>Kriterium</w:t>
            </w:r>
          </w:p>
        </w:tc>
        <w:tc>
          <w:tcPr>
            <w:tcW w:type="dxa" w:w="3456"/>
            <w:vAlign w:val="top"/>
            <w:tcW w:w="4464" w:type="dxa"/>
            <w:shd w:fill="EFE7D8"/>
          </w:tcPr>
          <w:p>
            <w:r/>
            <w:r>
              <w:rPr>
                <w:b/>
                <w:color w:val="0B1020"/>
                <w:sz w:val="17"/>
              </w:rPr>
              <w:t>Frage</w:t>
            </w:r>
          </w:p>
        </w:tc>
        <w:tc>
          <w:tcPr>
            <w:tcW w:type="dxa" w:w="3456"/>
            <w:vAlign w:val="top"/>
            <w:tcW w:w="2880" w:type="dxa"/>
            <w:shd w:fill="EFE7D8"/>
          </w:tcPr>
          <w:p>
            <w:r/>
            <w:r>
              <w:rPr>
                <w:b/>
                <w:color w:val="0B1020"/>
                <w:sz w:val="17"/>
              </w:rPr>
              <w:t>Score -3 bis +3</w:t>
            </w:r>
          </w:p>
        </w:tc>
      </w:tr>
      <w:tr>
        <w:tc>
          <w:tcPr>
            <w:tcW w:type="dxa" w:w="3456"/>
            <w:vAlign w:val="top"/>
            <w:tcW w:w="2015" w:type="dxa"/>
          </w:tcPr>
          <w:p>
            <w:r/>
            <w:r>
              <w:rPr>
                <w:b w:val="0"/>
                <w:sz w:val="17"/>
              </w:rPr>
              <w:t>Wirkungspfad</w:t>
            </w:r>
          </w:p>
        </w:tc>
        <w:tc>
          <w:tcPr>
            <w:tcW w:type="dxa" w:w="3456"/>
            <w:vAlign w:val="top"/>
            <w:tcW w:w="4464" w:type="dxa"/>
          </w:tcPr>
          <w:p>
            <w:r/>
            <w:r>
              <w:rPr>
                <w:b w:val="0"/>
                <w:sz w:val="17"/>
              </w:rPr>
              <w:t>Ist die angestrebte Zustandsveränderung klar und plausibel?</w:t>
            </w:r>
          </w:p>
        </w:tc>
        <w:tc>
          <w:tcPr>
            <w:tcW w:type="dxa" w:w="3456"/>
            <w:vAlign w:val="top"/>
            <w:tcW w:w="2880" w:type="dxa"/>
          </w:tcPr>
          <w:p>
            <w:r/>
            <w:r>
              <w:rPr>
                <w:b w:val="0"/>
                <w:sz w:val="17"/>
              </w:rPr>
              <w:t>-3 schädlich / 0 unklar / +3 transformativ</w:t>
            </w:r>
          </w:p>
        </w:tc>
      </w:tr>
      <w:tr>
        <w:tc>
          <w:tcPr>
            <w:tcW w:type="dxa" w:w="3456"/>
            <w:vAlign w:val="top"/>
            <w:tcW w:w="2015" w:type="dxa"/>
          </w:tcPr>
          <w:p>
            <w:r/>
            <w:r>
              <w:rPr>
                <w:b w:val="0"/>
                <w:sz w:val="17"/>
              </w:rPr>
              <w:t>Datenqualität</w:t>
            </w:r>
          </w:p>
        </w:tc>
        <w:tc>
          <w:tcPr>
            <w:tcW w:type="dxa" w:w="3456"/>
            <w:vAlign w:val="top"/>
            <w:tcW w:w="4464" w:type="dxa"/>
          </w:tcPr>
          <w:p>
            <w:r/>
            <w:r>
              <w:rPr>
                <w:b w:val="0"/>
                <w:sz w:val="17"/>
              </w:rPr>
              <w:t>Sind Daten prüfbar, aktuell, geschützt und offen genug?</w:t>
            </w:r>
          </w:p>
        </w:tc>
        <w:tc>
          <w:tcPr>
            <w:tcW w:type="dxa" w:w="3456"/>
            <w:vAlign w:val="top"/>
            <w:tcW w:w="2880" w:type="dxa"/>
          </w:tcPr>
          <w:p>
            <w:r/>
            <w:r>
              <w:rPr>
                <w:b w:val="0"/>
                <w:sz w:val="17"/>
              </w:rPr>
              <w:t>-3 manipulativ / 0 lückenhaft / +3 auditierbar</w:t>
            </w:r>
          </w:p>
        </w:tc>
      </w:tr>
      <w:tr>
        <w:tc>
          <w:tcPr>
            <w:tcW w:type="dxa" w:w="3456"/>
            <w:vAlign w:val="top"/>
            <w:tcW w:w="2015" w:type="dxa"/>
          </w:tcPr>
          <w:p>
            <w:r/>
            <w:r>
              <w:rPr>
                <w:b w:val="0"/>
                <w:sz w:val="17"/>
              </w:rPr>
              <w:t>Systemwirkung</w:t>
            </w:r>
          </w:p>
        </w:tc>
        <w:tc>
          <w:tcPr>
            <w:tcW w:type="dxa" w:w="3456"/>
            <w:vAlign w:val="top"/>
            <w:tcW w:w="4464" w:type="dxa"/>
          </w:tcPr>
          <w:p>
            <w:r/>
            <w:r>
              <w:rPr>
                <w:b w:val="0"/>
                <w:sz w:val="17"/>
              </w:rPr>
              <w:t>Verändert das Vorhaben Rückkopplungen statt nur Outputs?</w:t>
            </w:r>
          </w:p>
        </w:tc>
        <w:tc>
          <w:tcPr>
            <w:tcW w:type="dxa" w:w="3456"/>
            <w:vAlign w:val="top"/>
            <w:tcW w:w="2880" w:type="dxa"/>
          </w:tcPr>
          <w:p>
            <w:r/>
            <w:r>
              <w:rPr>
                <w:b w:val="0"/>
                <w:sz w:val="17"/>
              </w:rPr>
              <w:t>-3 verschärft Risiken / 0 isoliert / +3 systemisch lernend</w:t>
            </w:r>
          </w:p>
        </w:tc>
      </w:tr>
      <w:tr>
        <w:tc>
          <w:tcPr>
            <w:tcW w:type="dxa" w:w="3456"/>
            <w:vAlign w:val="top"/>
            <w:tcW w:w="2015" w:type="dxa"/>
          </w:tcPr>
          <w:p>
            <w:r/>
            <w:r>
              <w:rPr>
                <w:b w:val="0"/>
                <w:sz w:val="17"/>
              </w:rPr>
              <w:t>Rechte und Schutz</w:t>
            </w:r>
          </w:p>
        </w:tc>
        <w:tc>
          <w:tcPr>
            <w:tcW w:type="dxa" w:w="3456"/>
            <w:vAlign w:val="top"/>
            <w:tcW w:w="4464" w:type="dxa"/>
          </w:tcPr>
          <w:p>
            <w:r/>
            <w:r>
              <w:rPr>
                <w:b w:val="0"/>
                <w:sz w:val="17"/>
              </w:rPr>
              <w:t>Sind Grundrechte, Datenschutz, Freiheit und Teilhabe gesichert?</w:t>
            </w:r>
          </w:p>
        </w:tc>
        <w:tc>
          <w:tcPr>
            <w:tcW w:type="dxa" w:w="3456"/>
            <w:vAlign w:val="top"/>
            <w:tcW w:w="2880" w:type="dxa"/>
          </w:tcPr>
          <w:p>
            <w:r/>
            <w:r>
              <w:rPr>
                <w:b w:val="0"/>
                <w:sz w:val="17"/>
              </w:rPr>
              <w:t>-3 verletzt / 0 ungeklärt / +3 robust geschützt</w:t>
            </w:r>
          </w:p>
        </w:tc>
      </w:tr>
      <w:tr>
        <w:tc>
          <w:tcPr>
            <w:tcW w:type="dxa" w:w="3456"/>
            <w:vAlign w:val="top"/>
            <w:tcW w:w="2015" w:type="dxa"/>
          </w:tcPr>
          <w:p>
            <w:r/>
            <w:r>
              <w:rPr>
                <w:b w:val="0"/>
                <w:sz w:val="17"/>
              </w:rPr>
              <w:t>Korrektur</w:t>
            </w:r>
          </w:p>
        </w:tc>
        <w:tc>
          <w:tcPr>
            <w:tcW w:type="dxa" w:w="3456"/>
            <w:vAlign w:val="top"/>
            <w:tcW w:w="4464" w:type="dxa"/>
          </w:tcPr>
          <w:p>
            <w:r/>
            <w:r>
              <w:rPr>
                <w:b w:val="0"/>
                <w:sz w:val="17"/>
              </w:rPr>
              <w:t>Gibt es Revisionszyklen, Beschwerde und Fehlerlernen?</w:t>
            </w:r>
          </w:p>
        </w:tc>
        <w:tc>
          <w:tcPr>
            <w:tcW w:type="dxa" w:w="3456"/>
            <w:vAlign w:val="top"/>
            <w:tcW w:w="2880" w:type="dxa"/>
          </w:tcPr>
          <w:p>
            <w:r/>
            <w:r>
              <w:rPr>
                <w:b w:val="0"/>
                <w:sz w:val="17"/>
              </w:rPr>
              <w:t>-3 starr / 0 ad hoc / +3 lernfähig</w:t>
            </w:r>
          </w:p>
        </w:tc>
      </w:tr>
    </w:tbl>
    <w:p/>
    <w:p>
      <w:pPr>
        <w:pStyle w:val="Heading2"/>
        <w:spacing w:before="120" w:after="80"/>
      </w:pPr>
      <w:r>
        <w:rPr>
          <w:rFonts w:ascii="Georgia" w:hAnsi="Georgia"/>
          <w:b/>
          <w:color w:val="0B1020"/>
          <w:sz w:val="30"/>
        </w:rPr>
        <w:t>4. Beispielrechnung v0.1</w:t>
      </w:r>
    </w:p>
    <w:p>
      <w:pPr>
        <w:spacing w:after="100" w:line="259" w:lineRule="auto"/>
      </w:pPr>
      <w:r>
        <w:t>Gesamtprofil = 0.25*Wirkungspfad + 0.20*Datenqualität + 0.20*Systemwirkung + 0.15*Rechte/Schutz + 0.20*Korrektur/Transformation. Die Formel ist eine Arbeitsmatrix für Demonstrationen. Rote Linien wie nicht behebbare Diskriminierung, fehlende Rechenschaft oder wissenschaftliche Manipulation lösen eine manuelle Prüfung aus und dürfen nicht durch positive Einzelwerte kompensiert werden.</w:t>
      </w:r>
    </w:p>
    <w:p>
      <w:pPr>
        <w:pStyle w:val="Heading2"/>
        <w:spacing w:before="120" w:after="80"/>
      </w:pPr>
      <w:r>
        <w:rPr>
          <w:rFonts w:ascii="Georgia" w:hAnsi="Georgia"/>
          <w:b/>
          <w:color w:val="0B1020"/>
          <w:sz w:val="30"/>
        </w:rPr>
        <w:t>5. Politische und organisatorische Umsetzung</w:t>
      </w:r>
    </w:p>
    <w:p>
      <w:pPr>
        <w:spacing w:after="100" w:line="259" w:lineRule="auto"/>
      </w:pPr>
      <w:r>
        <w:t>Umsetzung kann über Pilotprogramme, Reallabore, Förderkriterien, öffentliche Beschaffung, Hochschulstrategien, Forschungsdatenräume, KI-Sandboxes, Wirkungsberichte und unabhängige Evaluation erfolgen. Demokratisch offen bleiben Tempo, Zuständigkeit, Finanzierung und Verbindlichkeit.</w:t>
      </w:r>
    </w:p>
    <w:p>
      <w:pPr>
        <w:pStyle w:val="Heading2"/>
        <w:spacing w:before="120" w:after="80"/>
      </w:pPr>
      <w:r>
        <w:rPr>
          <w:rFonts w:ascii="Georgia" w:hAnsi="Georgia"/>
          <w:b/>
          <w:color w:val="0B1020"/>
          <w:sz w:val="30"/>
        </w:rPr>
        <w:t>6. Tool- und Onlinebezug</w:t>
      </w:r>
    </w:p>
    <w:p>
      <w:pPr>
        <w:pStyle w:val="ListBullet"/>
        <w:spacing w:after="40"/>
      </w:pPr>
      <w:r>
        <w:t>Geeigneter Tool-Anker: Datenraum-Reifegradcheck</w:t>
      </w:r>
    </w:p>
    <w:p>
      <w:pPr>
        <w:pStyle w:val="ListBullet"/>
        <w:spacing w:after="40"/>
      </w:pPr>
      <w:r>
        <w:t>Online-Volltext mit Inhaltsverzeichnis, Download und Druckfunktion veröffentlichen.</w:t>
      </w:r>
    </w:p>
    <w:p>
      <w:pPr>
        <w:pStyle w:val="ListBullet"/>
        <w:spacing w:after="40"/>
      </w:pPr>
      <w:r>
        <w:t>Verlinkung zu SDG-/SDG+-Referenzrahmen, Buchankern, Glossar, WÖk-IDs, Scorecards und verwandten Portalen.</w:t>
      </w:r>
    </w:p>
    <w:p>
      <w:r>
        <w:br w:type="page"/>
      </w:r>
    </w:p>
    <w:p>
      <w:pPr>
        <w:pStyle w:val="Heading1"/>
        <w:spacing w:before="200" w:after="80"/>
      </w:pPr>
      <w:r>
        <w:rPr>
          <w:rFonts w:ascii="Georgia" w:hAnsi="Georgia"/>
          <w:b/>
          <w:color w:val="0B1020"/>
          <w:sz w:val="40"/>
        </w:rPr>
        <w:t>Dossier 5: KI und algorithmische Verantwortung</w:t>
      </w:r>
    </w:p>
    <w:p>
      <w:pPr>
        <w:spacing w:after="100" w:line="259" w:lineRule="auto"/>
      </w:pPr>
      <w:r>
        <w:t>KI ist Werkzeug, nicht Akteur. Sie braucht Transparenz, Auditierbarkeit, Fairness, menschliche Verantwortung und Schutz vor Manipulation.</w:t>
      </w:r>
    </w:p>
    <w:p>
      <w:pPr>
        <w:pStyle w:val="Heading2"/>
        <w:spacing w:before="120" w:after="80"/>
      </w:pPr>
      <w:r>
        <w:rPr>
          <w:rFonts w:ascii="Georgia" w:hAnsi="Georgia"/>
          <w:b/>
          <w:color w:val="0B1020"/>
          <w:sz w:val="30"/>
        </w:rPr>
        <w:t>1. Anwendungsfälle</w:t>
      </w:r>
    </w:p>
    <w:p>
      <w:pPr>
        <w:pStyle w:val="ListBullet"/>
        <w:spacing w:after="40"/>
      </w:pPr>
      <w:r>
        <w:t>Beispiel: Ein KI-System in der öffentlichen Verwaltung darf nicht nur Effizienz verbessern; es muss Fairness, Widerspruchsrechte, Erklärbarkeit und Fehlerkorrektur sichern.</w:t>
      </w:r>
    </w:p>
    <w:p>
      <w:pPr>
        <w:pStyle w:val="ListBullet"/>
        <w:spacing w:after="40"/>
      </w:pPr>
      <w:r>
        <w:t>Datenquellen: Modellkarten, Trainingsdatenbeschreibung, Bias-Tests, Auditprotokolle, Incident-Reports, AI-Act-Klassifikation.</w:t>
      </w:r>
    </w:p>
    <w:p>
      <w:pPr>
        <w:pStyle w:val="ListBullet"/>
        <w:spacing w:after="40"/>
      </w:pPr>
      <w:r>
        <w:t>Bewertung: KTI-Index, Manipulationsrisiko, Diskriminierungsrisiko, Datenqualität, Erklärbarkeit, Menschenaufsicht, Korrekturverfahren.</w:t>
      </w:r>
    </w:p>
    <w:p>
      <w:pPr>
        <w:pStyle w:val="Heading2"/>
        <w:spacing w:before="120" w:after="80"/>
      </w:pPr>
      <w:r>
        <w:rPr>
          <w:rFonts w:ascii="Georgia" w:hAnsi="Georgia"/>
          <w:b/>
          <w:color w:val="0B1020"/>
          <w:sz w:val="30"/>
        </w:rPr>
        <w:t>2. Datenquellen</w:t>
      </w:r>
    </w:p>
    <w:tbl>
      <w:tblPr>
        <w:tblStyle w:val="TableGrid"/>
        <w:tblW w:type="auto" w:w="0"/>
        <w:jc w:val="center"/>
        <w:tblLook w:firstColumn="1" w:firstRow="1" w:lastColumn="0" w:lastRow="0" w:noHBand="0" w:noVBand="1" w:val="04A0"/>
      </w:tblPr>
      <w:tblGrid>
        <w:gridCol w:w="3456"/>
        <w:gridCol w:w="3456"/>
        <w:gridCol w:w="3456"/>
      </w:tblGrid>
      <w:tr>
        <w:tc>
          <w:tcPr>
            <w:tcW w:type="dxa" w:w="3456"/>
            <w:vAlign w:val="top"/>
            <w:tcW w:w="3024" w:type="dxa"/>
            <w:shd w:fill="EFE7D8"/>
          </w:tcPr>
          <w:p>
            <w:r/>
            <w:r>
              <w:rPr>
                <w:b/>
                <w:color w:val="0B1020"/>
                <w:sz w:val="17"/>
              </w:rPr>
              <w:t>Quelle</w:t>
            </w:r>
          </w:p>
        </w:tc>
        <w:tc>
          <w:tcPr>
            <w:tcW w:type="dxa" w:w="3456"/>
            <w:vAlign w:val="top"/>
            <w:tcW w:w="3456" w:type="dxa"/>
            <w:shd w:fill="EFE7D8"/>
          </w:tcPr>
          <w:p>
            <w:r/>
            <w:r>
              <w:rPr>
                <w:b/>
                <w:color w:val="0B1020"/>
                <w:sz w:val="17"/>
              </w:rPr>
              <w:t>Nutzung</w:t>
            </w:r>
          </w:p>
        </w:tc>
        <w:tc>
          <w:tcPr>
            <w:tcW w:type="dxa" w:w="3456"/>
            <w:vAlign w:val="top"/>
            <w:tcW w:w="2880" w:type="dxa"/>
            <w:shd w:fill="EFE7D8"/>
          </w:tcPr>
          <w:p>
            <w:r/>
            <w:r>
              <w:rPr>
                <w:b/>
                <w:color w:val="0B1020"/>
                <w:sz w:val="17"/>
              </w:rPr>
              <w:t>Datenqualität</w:t>
            </w:r>
          </w:p>
        </w:tc>
      </w:tr>
      <w:tr>
        <w:tc>
          <w:tcPr>
            <w:tcW w:type="dxa" w:w="3456"/>
            <w:vAlign w:val="top"/>
            <w:tcW w:w="3024" w:type="dxa"/>
          </w:tcPr>
          <w:p>
            <w:r/>
            <w:r>
              <w:rPr>
                <w:b w:val="0"/>
                <w:sz w:val="17"/>
              </w:rPr>
              <w:t>Primärdaten aus Projekt, Labor, Plattform oder Verwaltung</w:t>
            </w:r>
          </w:p>
        </w:tc>
        <w:tc>
          <w:tcPr>
            <w:tcW w:type="dxa" w:w="3456"/>
            <w:vAlign w:val="top"/>
            <w:tcW w:w="3456" w:type="dxa"/>
          </w:tcPr>
          <w:p>
            <w:r/>
            <w:r>
              <w:rPr>
                <w:b w:val="0"/>
                <w:sz w:val="17"/>
              </w:rPr>
              <w:t>direkte Evidenz zum Wirkungspfad</w:t>
            </w:r>
          </w:p>
        </w:tc>
        <w:tc>
          <w:tcPr>
            <w:tcW w:type="dxa" w:w="3456"/>
            <w:vAlign w:val="top"/>
            <w:tcW w:w="2880" w:type="dxa"/>
          </w:tcPr>
          <w:p>
            <w:r/>
            <w:r>
              <w:rPr>
                <w:b w:val="0"/>
                <w:sz w:val="17"/>
              </w:rPr>
              <w:t>hoch, wenn auditierbar und dokumentiert</w:t>
            </w:r>
          </w:p>
        </w:tc>
      </w:tr>
      <w:tr>
        <w:tc>
          <w:tcPr>
            <w:tcW w:type="dxa" w:w="3456"/>
            <w:vAlign w:val="top"/>
            <w:tcW w:w="3024" w:type="dxa"/>
          </w:tcPr>
          <w:p>
            <w:r/>
            <w:r>
              <w:rPr>
                <w:b w:val="0"/>
                <w:sz w:val="17"/>
              </w:rPr>
              <w:t>Öffentliche Statistik, EU-/OECD-/UNESCO-Daten, Destatis/Eurostat</w:t>
            </w:r>
          </w:p>
        </w:tc>
        <w:tc>
          <w:tcPr>
            <w:tcW w:type="dxa" w:w="3456"/>
            <w:vAlign w:val="top"/>
            <w:tcW w:w="3456" w:type="dxa"/>
          </w:tcPr>
          <w:p>
            <w:r/>
            <w:r>
              <w:rPr>
                <w:b w:val="0"/>
                <w:sz w:val="17"/>
              </w:rPr>
              <w:t>Vergleich, Kontext, Benchmark</w:t>
            </w:r>
          </w:p>
        </w:tc>
        <w:tc>
          <w:tcPr>
            <w:tcW w:type="dxa" w:w="3456"/>
            <w:vAlign w:val="top"/>
            <w:tcW w:w="2880" w:type="dxa"/>
          </w:tcPr>
          <w:p>
            <w:r/>
            <w:r>
              <w:rPr>
                <w:b w:val="0"/>
                <w:sz w:val="17"/>
              </w:rPr>
              <w:t>mittel bis hoch, je nach Aktualität</w:t>
            </w:r>
          </w:p>
        </w:tc>
      </w:tr>
      <w:tr>
        <w:tc>
          <w:tcPr>
            <w:tcW w:type="dxa" w:w="3456"/>
            <w:vAlign w:val="top"/>
            <w:tcW w:w="3024" w:type="dxa"/>
          </w:tcPr>
          <w:p>
            <w:r/>
            <w:r>
              <w:rPr>
                <w:b w:val="0"/>
                <w:sz w:val="17"/>
              </w:rPr>
              <w:t>Open-Science-Repositorien und Replikationsdaten</w:t>
            </w:r>
          </w:p>
        </w:tc>
        <w:tc>
          <w:tcPr>
            <w:tcW w:type="dxa" w:w="3456"/>
            <w:vAlign w:val="top"/>
            <w:tcW w:w="3456" w:type="dxa"/>
          </w:tcPr>
          <w:p>
            <w:r/>
            <w:r>
              <w:rPr>
                <w:b w:val="0"/>
                <w:sz w:val="17"/>
              </w:rPr>
              <w:t>Prüfbarkeit und Reproduzierbarkeit</w:t>
            </w:r>
          </w:p>
        </w:tc>
        <w:tc>
          <w:tcPr>
            <w:tcW w:type="dxa" w:w="3456"/>
            <w:vAlign w:val="top"/>
            <w:tcW w:w="2880" w:type="dxa"/>
          </w:tcPr>
          <w:p>
            <w:r/>
            <w:r>
              <w:rPr>
                <w:b w:val="0"/>
                <w:sz w:val="17"/>
              </w:rPr>
              <w:t>hoch, wenn persistent und kuratiert</w:t>
            </w:r>
          </w:p>
        </w:tc>
      </w:tr>
      <w:tr>
        <w:tc>
          <w:tcPr>
            <w:tcW w:type="dxa" w:w="3456"/>
            <w:vAlign w:val="top"/>
            <w:tcW w:w="3024" w:type="dxa"/>
          </w:tcPr>
          <w:p>
            <w:r/>
            <w:r>
              <w:rPr>
                <w:b w:val="0"/>
                <w:sz w:val="17"/>
              </w:rPr>
              <w:t>Qualitative Praxisdaten und Beteiligung</w:t>
            </w:r>
          </w:p>
        </w:tc>
        <w:tc>
          <w:tcPr>
            <w:tcW w:type="dxa" w:w="3456"/>
            <w:vAlign w:val="top"/>
            <w:tcW w:w="3456" w:type="dxa"/>
          </w:tcPr>
          <w:p>
            <w:r/>
            <w:r>
              <w:rPr>
                <w:b w:val="0"/>
                <w:sz w:val="17"/>
              </w:rPr>
              <w:t>Nebenwirkungen, Zugang, Akzeptanz</w:t>
            </w:r>
          </w:p>
        </w:tc>
        <w:tc>
          <w:tcPr>
            <w:tcW w:type="dxa" w:w="3456"/>
            <w:vAlign w:val="top"/>
            <w:tcW w:w="2880" w:type="dxa"/>
          </w:tcPr>
          <w:p>
            <w:r/>
            <w:r>
              <w:rPr>
                <w:b w:val="0"/>
                <w:sz w:val="17"/>
              </w:rPr>
              <w:t>mittel, braucht Triangulation</w:t>
            </w:r>
          </w:p>
        </w:tc>
      </w:tr>
      <w:tr>
        <w:tc>
          <w:tcPr>
            <w:tcW w:type="dxa" w:w="3456"/>
            <w:vAlign w:val="top"/>
            <w:tcW w:w="3024" w:type="dxa"/>
          </w:tcPr>
          <w:p>
            <w:r/>
            <w:r>
              <w:rPr>
                <w:b w:val="0"/>
                <w:sz w:val="17"/>
              </w:rPr>
              <w:t>Modellannahmen und Szenarien</w:t>
            </w:r>
          </w:p>
        </w:tc>
        <w:tc>
          <w:tcPr>
            <w:tcW w:type="dxa" w:w="3456"/>
            <w:vAlign w:val="top"/>
            <w:tcW w:w="3456" w:type="dxa"/>
          </w:tcPr>
          <w:p>
            <w:r/>
            <w:r>
              <w:rPr>
                <w:b w:val="0"/>
                <w:sz w:val="17"/>
              </w:rPr>
              <w:t>Zukunftswirkung und Risiken</w:t>
            </w:r>
          </w:p>
        </w:tc>
        <w:tc>
          <w:tcPr>
            <w:tcW w:type="dxa" w:w="3456"/>
            <w:vAlign w:val="top"/>
            <w:tcW w:w="2880" w:type="dxa"/>
          </w:tcPr>
          <w:p>
            <w:r/>
            <w:r>
              <w:rPr>
                <w:b w:val="0"/>
                <w:sz w:val="17"/>
              </w:rPr>
              <w:t>niedrig bis mittel, stets als Annahme kennzeichnen</w:t>
            </w:r>
          </w:p>
        </w:tc>
      </w:tr>
    </w:tbl>
    <w:p/>
    <w:p>
      <w:pPr>
        <w:pStyle w:val="Heading2"/>
        <w:spacing w:before="120" w:after="80"/>
      </w:pPr>
      <w:r>
        <w:rPr>
          <w:rFonts w:ascii="Georgia" w:hAnsi="Georgia"/>
          <w:b/>
          <w:color w:val="0B1020"/>
          <w:sz w:val="30"/>
        </w:rPr>
        <w:t>3. Beispielhafte Bewertungsmatrix</w:t>
      </w:r>
    </w:p>
    <w:tbl>
      <w:tblPr>
        <w:tblStyle w:val="TableGrid"/>
        <w:tblW w:type="auto" w:w="0"/>
        <w:jc w:val="center"/>
        <w:tblLook w:firstColumn="1" w:firstRow="1" w:lastColumn="0" w:lastRow="0" w:noHBand="0" w:noVBand="1" w:val="04A0"/>
      </w:tblPr>
      <w:tblGrid>
        <w:gridCol w:w="3456"/>
        <w:gridCol w:w="3456"/>
        <w:gridCol w:w="3456"/>
      </w:tblGrid>
      <w:tr>
        <w:tc>
          <w:tcPr>
            <w:tcW w:type="dxa" w:w="3456"/>
            <w:vAlign w:val="top"/>
            <w:tcW w:w="2015" w:type="dxa"/>
            <w:shd w:fill="EFE7D8"/>
          </w:tcPr>
          <w:p>
            <w:r/>
            <w:r>
              <w:rPr>
                <w:b/>
                <w:color w:val="0B1020"/>
                <w:sz w:val="17"/>
              </w:rPr>
              <w:t>Kriterium</w:t>
            </w:r>
          </w:p>
        </w:tc>
        <w:tc>
          <w:tcPr>
            <w:tcW w:type="dxa" w:w="3456"/>
            <w:vAlign w:val="top"/>
            <w:tcW w:w="4464" w:type="dxa"/>
            <w:shd w:fill="EFE7D8"/>
          </w:tcPr>
          <w:p>
            <w:r/>
            <w:r>
              <w:rPr>
                <w:b/>
                <w:color w:val="0B1020"/>
                <w:sz w:val="17"/>
              </w:rPr>
              <w:t>Frage</w:t>
            </w:r>
          </w:p>
        </w:tc>
        <w:tc>
          <w:tcPr>
            <w:tcW w:type="dxa" w:w="3456"/>
            <w:vAlign w:val="top"/>
            <w:tcW w:w="2880" w:type="dxa"/>
            <w:shd w:fill="EFE7D8"/>
          </w:tcPr>
          <w:p>
            <w:r/>
            <w:r>
              <w:rPr>
                <w:b/>
                <w:color w:val="0B1020"/>
                <w:sz w:val="17"/>
              </w:rPr>
              <w:t>Score -3 bis +3</w:t>
            </w:r>
          </w:p>
        </w:tc>
      </w:tr>
      <w:tr>
        <w:tc>
          <w:tcPr>
            <w:tcW w:type="dxa" w:w="3456"/>
            <w:vAlign w:val="top"/>
            <w:tcW w:w="2015" w:type="dxa"/>
          </w:tcPr>
          <w:p>
            <w:r/>
            <w:r>
              <w:rPr>
                <w:b w:val="0"/>
                <w:sz w:val="17"/>
              </w:rPr>
              <w:t>Wirkungspfad</w:t>
            </w:r>
          </w:p>
        </w:tc>
        <w:tc>
          <w:tcPr>
            <w:tcW w:type="dxa" w:w="3456"/>
            <w:vAlign w:val="top"/>
            <w:tcW w:w="4464" w:type="dxa"/>
          </w:tcPr>
          <w:p>
            <w:r/>
            <w:r>
              <w:rPr>
                <w:b w:val="0"/>
                <w:sz w:val="17"/>
              </w:rPr>
              <w:t>Ist die angestrebte Zustandsveränderung klar und plausibel?</w:t>
            </w:r>
          </w:p>
        </w:tc>
        <w:tc>
          <w:tcPr>
            <w:tcW w:type="dxa" w:w="3456"/>
            <w:vAlign w:val="top"/>
            <w:tcW w:w="2880" w:type="dxa"/>
          </w:tcPr>
          <w:p>
            <w:r/>
            <w:r>
              <w:rPr>
                <w:b w:val="0"/>
                <w:sz w:val="17"/>
              </w:rPr>
              <w:t>-3 schädlich / 0 unklar / +3 transformativ</w:t>
            </w:r>
          </w:p>
        </w:tc>
      </w:tr>
      <w:tr>
        <w:tc>
          <w:tcPr>
            <w:tcW w:type="dxa" w:w="3456"/>
            <w:vAlign w:val="top"/>
            <w:tcW w:w="2015" w:type="dxa"/>
          </w:tcPr>
          <w:p>
            <w:r/>
            <w:r>
              <w:rPr>
                <w:b w:val="0"/>
                <w:sz w:val="17"/>
              </w:rPr>
              <w:t>Datenqualität</w:t>
            </w:r>
          </w:p>
        </w:tc>
        <w:tc>
          <w:tcPr>
            <w:tcW w:type="dxa" w:w="3456"/>
            <w:vAlign w:val="top"/>
            <w:tcW w:w="4464" w:type="dxa"/>
          </w:tcPr>
          <w:p>
            <w:r/>
            <w:r>
              <w:rPr>
                <w:b w:val="0"/>
                <w:sz w:val="17"/>
              </w:rPr>
              <w:t>Sind Daten prüfbar, aktuell, geschützt und offen genug?</w:t>
            </w:r>
          </w:p>
        </w:tc>
        <w:tc>
          <w:tcPr>
            <w:tcW w:type="dxa" w:w="3456"/>
            <w:vAlign w:val="top"/>
            <w:tcW w:w="2880" w:type="dxa"/>
          </w:tcPr>
          <w:p>
            <w:r/>
            <w:r>
              <w:rPr>
                <w:b w:val="0"/>
                <w:sz w:val="17"/>
              </w:rPr>
              <w:t>-3 manipulativ / 0 lückenhaft / +3 auditierbar</w:t>
            </w:r>
          </w:p>
        </w:tc>
      </w:tr>
      <w:tr>
        <w:tc>
          <w:tcPr>
            <w:tcW w:type="dxa" w:w="3456"/>
            <w:vAlign w:val="top"/>
            <w:tcW w:w="2015" w:type="dxa"/>
          </w:tcPr>
          <w:p>
            <w:r/>
            <w:r>
              <w:rPr>
                <w:b w:val="0"/>
                <w:sz w:val="17"/>
              </w:rPr>
              <w:t>Systemwirkung</w:t>
            </w:r>
          </w:p>
        </w:tc>
        <w:tc>
          <w:tcPr>
            <w:tcW w:type="dxa" w:w="3456"/>
            <w:vAlign w:val="top"/>
            <w:tcW w:w="4464" w:type="dxa"/>
          </w:tcPr>
          <w:p>
            <w:r/>
            <w:r>
              <w:rPr>
                <w:b w:val="0"/>
                <w:sz w:val="17"/>
              </w:rPr>
              <w:t>Verändert das Vorhaben Rückkopplungen statt nur Outputs?</w:t>
            </w:r>
          </w:p>
        </w:tc>
        <w:tc>
          <w:tcPr>
            <w:tcW w:type="dxa" w:w="3456"/>
            <w:vAlign w:val="top"/>
            <w:tcW w:w="2880" w:type="dxa"/>
          </w:tcPr>
          <w:p>
            <w:r/>
            <w:r>
              <w:rPr>
                <w:b w:val="0"/>
                <w:sz w:val="17"/>
              </w:rPr>
              <w:t>-3 verschärft Risiken / 0 isoliert / +3 systemisch lernend</w:t>
            </w:r>
          </w:p>
        </w:tc>
      </w:tr>
      <w:tr>
        <w:tc>
          <w:tcPr>
            <w:tcW w:type="dxa" w:w="3456"/>
            <w:vAlign w:val="top"/>
            <w:tcW w:w="2015" w:type="dxa"/>
          </w:tcPr>
          <w:p>
            <w:r/>
            <w:r>
              <w:rPr>
                <w:b w:val="0"/>
                <w:sz w:val="17"/>
              </w:rPr>
              <w:t>Rechte und Schutz</w:t>
            </w:r>
          </w:p>
        </w:tc>
        <w:tc>
          <w:tcPr>
            <w:tcW w:type="dxa" w:w="3456"/>
            <w:vAlign w:val="top"/>
            <w:tcW w:w="4464" w:type="dxa"/>
          </w:tcPr>
          <w:p>
            <w:r/>
            <w:r>
              <w:rPr>
                <w:b w:val="0"/>
                <w:sz w:val="17"/>
              </w:rPr>
              <w:t>Sind Grundrechte, Datenschutz, Freiheit und Teilhabe gesichert?</w:t>
            </w:r>
          </w:p>
        </w:tc>
        <w:tc>
          <w:tcPr>
            <w:tcW w:type="dxa" w:w="3456"/>
            <w:vAlign w:val="top"/>
            <w:tcW w:w="2880" w:type="dxa"/>
          </w:tcPr>
          <w:p>
            <w:r/>
            <w:r>
              <w:rPr>
                <w:b w:val="0"/>
                <w:sz w:val="17"/>
              </w:rPr>
              <w:t>-3 verletzt / 0 ungeklärt / +3 robust geschützt</w:t>
            </w:r>
          </w:p>
        </w:tc>
      </w:tr>
      <w:tr>
        <w:tc>
          <w:tcPr>
            <w:tcW w:type="dxa" w:w="3456"/>
            <w:vAlign w:val="top"/>
            <w:tcW w:w="2015" w:type="dxa"/>
          </w:tcPr>
          <w:p>
            <w:r/>
            <w:r>
              <w:rPr>
                <w:b w:val="0"/>
                <w:sz w:val="17"/>
              </w:rPr>
              <w:t>Korrektur</w:t>
            </w:r>
          </w:p>
        </w:tc>
        <w:tc>
          <w:tcPr>
            <w:tcW w:type="dxa" w:w="3456"/>
            <w:vAlign w:val="top"/>
            <w:tcW w:w="4464" w:type="dxa"/>
          </w:tcPr>
          <w:p>
            <w:r/>
            <w:r>
              <w:rPr>
                <w:b w:val="0"/>
                <w:sz w:val="17"/>
              </w:rPr>
              <w:t>Gibt es Revisionszyklen, Beschwerde und Fehlerlernen?</w:t>
            </w:r>
          </w:p>
        </w:tc>
        <w:tc>
          <w:tcPr>
            <w:tcW w:type="dxa" w:w="3456"/>
            <w:vAlign w:val="top"/>
            <w:tcW w:w="2880" w:type="dxa"/>
          </w:tcPr>
          <w:p>
            <w:r/>
            <w:r>
              <w:rPr>
                <w:b w:val="0"/>
                <w:sz w:val="17"/>
              </w:rPr>
              <w:t>-3 starr / 0 ad hoc / +3 lernfähig</w:t>
            </w:r>
          </w:p>
        </w:tc>
      </w:tr>
    </w:tbl>
    <w:p/>
    <w:p>
      <w:pPr>
        <w:pStyle w:val="Heading2"/>
        <w:spacing w:before="120" w:after="80"/>
      </w:pPr>
      <w:r>
        <w:rPr>
          <w:rFonts w:ascii="Georgia" w:hAnsi="Georgia"/>
          <w:b/>
          <w:color w:val="0B1020"/>
          <w:sz w:val="30"/>
        </w:rPr>
        <w:t>4. Beispielrechnung v0.1</w:t>
      </w:r>
    </w:p>
    <w:p>
      <w:pPr>
        <w:spacing w:after="100" w:line="259" w:lineRule="auto"/>
      </w:pPr>
      <w:r>
        <w:t>Gesamtprofil = 0.25*Wirkungspfad + 0.20*Datenqualität + 0.20*Systemwirkung + 0.15*Rechte/Schutz + 0.20*Korrektur/Transformation. Die Formel ist eine Arbeitsmatrix für Demonstrationen. Rote Linien wie nicht behebbare Diskriminierung, fehlende Rechenschaft oder wissenschaftliche Manipulation lösen eine manuelle Prüfung aus und dürfen nicht durch positive Einzelwerte kompensiert werden.</w:t>
      </w:r>
    </w:p>
    <w:p>
      <w:pPr>
        <w:pStyle w:val="Heading2"/>
        <w:spacing w:before="120" w:after="80"/>
      </w:pPr>
      <w:r>
        <w:rPr>
          <w:rFonts w:ascii="Georgia" w:hAnsi="Georgia"/>
          <w:b/>
          <w:color w:val="0B1020"/>
          <w:sz w:val="30"/>
        </w:rPr>
        <w:t>5. Politische und organisatorische Umsetzung</w:t>
      </w:r>
    </w:p>
    <w:p>
      <w:pPr>
        <w:spacing w:after="100" w:line="259" w:lineRule="auto"/>
      </w:pPr>
      <w:r>
        <w:t>Umsetzung kann über Pilotprogramme, Reallabore, Förderkriterien, öffentliche Beschaffung, Hochschulstrategien, Forschungsdatenräume, KI-Sandboxes, Wirkungsberichte und unabhängige Evaluation erfolgen. Demokratisch offen bleiben Tempo, Zuständigkeit, Finanzierung und Verbindlichkeit.</w:t>
      </w:r>
    </w:p>
    <w:p>
      <w:pPr>
        <w:pStyle w:val="Heading2"/>
        <w:spacing w:before="120" w:after="80"/>
      </w:pPr>
      <w:r>
        <w:rPr>
          <w:rFonts w:ascii="Georgia" w:hAnsi="Georgia"/>
          <w:b/>
          <w:color w:val="0B1020"/>
          <w:sz w:val="30"/>
        </w:rPr>
        <w:t>6. Tool- und Onlinebezug</w:t>
      </w:r>
    </w:p>
    <w:p>
      <w:pPr>
        <w:pStyle w:val="ListBullet"/>
        <w:spacing w:after="40"/>
      </w:pPr>
      <w:r>
        <w:t>Geeigneter Tool-Anker: Innovations-Wirkungsportfolio</w:t>
      </w:r>
    </w:p>
    <w:p>
      <w:pPr>
        <w:pStyle w:val="ListBullet"/>
        <w:spacing w:after="40"/>
      </w:pPr>
      <w:r>
        <w:t>Online-Volltext mit Inhaltsverzeichnis, Download und Druckfunktion veröffentlichen.</w:t>
      </w:r>
    </w:p>
    <w:p>
      <w:pPr>
        <w:pStyle w:val="ListBullet"/>
        <w:spacing w:after="40"/>
      </w:pPr>
      <w:r>
        <w:t>Verlinkung zu SDG-/SDG+-Referenzrahmen, Buchankern, Glossar, WÖk-IDs, Scorecards und verwandten Portalen.</w:t>
      </w:r>
    </w:p>
    <w:p>
      <w:r>
        <w:br w:type="page"/>
      </w:r>
    </w:p>
    <w:p>
      <w:pPr>
        <w:pStyle w:val="Heading1"/>
        <w:spacing w:before="200" w:after="80"/>
      </w:pPr>
      <w:r>
        <w:rPr>
          <w:rFonts w:ascii="Georgia" w:hAnsi="Georgia"/>
          <w:b/>
          <w:color w:val="0B1020"/>
          <w:sz w:val="40"/>
        </w:rPr>
        <w:t>Dossier 6: Datenräume, Interoperabilität und Wirkungsdaten</w:t>
      </w:r>
    </w:p>
    <w:p>
      <w:pPr>
        <w:spacing w:after="100" w:line="259" w:lineRule="auto"/>
      </w:pPr>
      <w:r>
        <w:t>Wirkungsdatenräume machen Daten mehrfach nutzbar, prüfbar und rückkoppelbar - ohne Datenmacht zu zentralisieren.</w:t>
      </w:r>
    </w:p>
    <w:p>
      <w:pPr>
        <w:pStyle w:val="Heading2"/>
        <w:spacing w:before="120" w:after="80"/>
      </w:pPr>
      <w:r>
        <w:rPr>
          <w:rFonts w:ascii="Georgia" w:hAnsi="Georgia"/>
          <w:b/>
          <w:color w:val="0B1020"/>
          <w:sz w:val="30"/>
        </w:rPr>
        <w:t>1. Anwendungsfälle</w:t>
      </w:r>
    </w:p>
    <w:p>
      <w:pPr>
        <w:pStyle w:val="ListBullet"/>
        <w:spacing w:after="40"/>
      </w:pPr>
      <w:r>
        <w:t>Beispiel: Ein Wirkungsdatenraum Wohnen verbindet Gebäudeenergie, Mieten, Gesundheit, Leerstand, Sanierungsförderung und Quartiersdaten - mit differenzierten Zugriffsrechten.</w:t>
      </w:r>
    </w:p>
    <w:p>
      <w:pPr>
        <w:pStyle w:val="ListBullet"/>
        <w:spacing w:after="40"/>
      </w:pPr>
      <w:r>
        <w:t>Datenquellen: Data Act, Datenräume, Register, Produktpässe, CSRD/ESRS, öffentliche Statistik, kommunale Daten.</w:t>
      </w:r>
    </w:p>
    <w:p>
      <w:pPr>
        <w:pStyle w:val="ListBullet"/>
        <w:spacing w:after="40"/>
      </w:pPr>
      <w:r>
        <w:t>Bewertung: Datenqualität, Interoperabilität, Zugriffsgerechtigkeit, Datenschutz, Nutzungspfad, Auditierbarkeit.</w:t>
      </w:r>
    </w:p>
    <w:p>
      <w:pPr>
        <w:pStyle w:val="Heading2"/>
        <w:spacing w:before="120" w:after="80"/>
      </w:pPr>
      <w:r>
        <w:rPr>
          <w:rFonts w:ascii="Georgia" w:hAnsi="Georgia"/>
          <w:b/>
          <w:color w:val="0B1020"/>
          <w:sz w:val="30"/>
        </w:rPr>
        <w:t>2. Datenquellen</w:t>
      </w:r>
    </w:p>
    <w:tbl>
      <w:tblPr>
        <w:tblStyle w:val="TableGrid"/>
        <w:tblW w:type="auto" w:w="0"/>
        <w:jc w:val="center"/>
        <w:tblLook w:firstColumn="1" w:firstRow="1" w:lastColumn="0" w:lastRow="0" w:noHBand="0" w:noVBand="1" w:val="04A0"/>
      </w:tblPr>
      <w:tblGrid>
        <w:gridCol w:w="3456"/>
        <w:gridCol w:w="3456"/>
        <w:gridCol w:w="3456"/>
      </w:tblGrid>
      <w:tr>
        <w:tc>
          <w:tcPr>
            <w:tcW w:type="dxa" w:w="3456"/>
            <w:vAlign w:val="top"/>
            <w:tcW w:w="3024" w:type="dxa"/>
            <w:shd w:fill="EFE7D8"/>
          </w:tcPr>
          <w:p>
            <w:r/>
            <w:r>
              <w:rPr>
                <w:b/>
                <w:color w:val="0B1020"/>
                <w:sz w:val="17"/>
              </w:rPr>
              <w:t>Quelle</w:t>
            </w:r>
          </w:p>
        </w:tc>
        <w:tc>
          <w:tcPr>
            <w:tcW w:type="dxa" w:w="3456"/>
            <w:vAlign w:val="top"/>
            <w:tcW w:w="3456" w:type="dxa"/>
            <w:shd w:fill="EFE7D8"/>
          </w:tcPr>
          <w:p>
            <w:r/>
            <w:r>
              <w:rPr>
                <w:b/>
                <w:color w:val="0B1020"/>
                <w:sz w:val="17"/>
              </w:rPr>
              <w:t>Nutzung</w:t>
            </w:r>
          </w:p>
        </w:tc>
        <w:tc>
          <w:tcPr>
            <w:tcW w:type="dxa" w:w="3456"/>
            <w:vAlign w:val="top"/>
            <w:tcW w:w="2880" w:type="dxa"/>
            <w:shd w:fill="EFE7D8"/>
          </w:tcPr>
          <w:p>
            <w:r/>
            <w:r>
              <w:rPr>
                <w:b/>
                <w:color w:val="0B1020"/>
                <w:sz w:val="17"/>
              </w:rPr>
              <w:t>Datenqualität</w:t>
            </w:r>
          </w:p>
        </w:tc>
      </w:tr>
      <w:tr>
        <w:tc>
          <w:tcPr>
            <w:tcW w:type="dxa" w:w="3456"/>
            <w:vAlign w:val="top"/>
            <w:tcW w:w="3024" w:type="dxa"/>
          </w:tcPr>
          <w:p>
            <w:r/>
            <w:r>
              <w:rPr>
                <w:b w:val="0"/>
                <w:sz w:val="17"/>
              </w:rPr>
              <w:t>Primärdaten aus Projekt, Labor, Plattform oder Verwaltung</w:t>
            </w:r>
          </w:p>
        </w:tc>
        <w:tc>
          <w:tcPr>
            <w:tcW w:type="dxa" w:w="3456"/>
            <w:vAlign w:val="top"/>
            <w:tcW w:w="3456" w:type="dxa"/>
          </w:tcPr>
          <w:p>
            <w:r/>
            <w:r>
              <w:rPr>
                <w:b w:val="0"/>
                <w:sz w:val="17"/>
              </w:rPr>
              <w:t>direkte Evidenz zum Wirkungspfad</w:t>
            </w:r>
          </w:p>
        </w:tc>
        <w:tc>
          <w:tcPr>
            <w:tcW w:type="dxa" w:w="3456"/>
            <w:vAlign w:val="top"/>
            <w:tcW w:w="2880" w:type="dxa"/>
          </w:tcPr>
          <w:p>
            <w:r/>
            <w:r>
              <w:rPr>
                <w:b w:val="0"/>
                <w:sz w:val="17"/>
              </w:rPr>
              <w:t>hoch, wenn auditierbar und dokumentiert</w:t>
            </w:r>
          </w:p>
        </w:tc>
      </w:tr>
      <w:tr>
        <w:tc>
          <w:tcPr>
            <w:tcW w:type="dxa" w:w="3456"/>
            <w:vAlign w:val="top"/>
            <w:tcW w:w="3024" w:type="dxa"/>
          </w:tcPr>
          <w:p>
            <w:r/>
            <w:r>
              <w:rPr>
                <w:b w:val="0"/>
                <w:sz w:val="17"/>
              </w:rPr>
              <w:t>Öffentliche Statistik, EU-/OECD-/UNESCO-Daten, Destatis/Eurostat</w:t>
            </w:r>
          </w:p>
        </w:tc>
        <w:tc>
          <w:tcPr>
            <w:tcW w:type="dxa" w:w="3456"/>
            <w:vAlign w:val="top"/>
            <w:tcW w:w="3456" w:type="dxa"/>
          </w:tcPr>
          <w:p>
            <w:r/>
            <w:r>
              <w:rPr>
                <w:b w:val="0"/>
                <w:sz w:val="17"/>
              </w:rPr>
              <w:t>Vergleich, Kontext, Benchmark</w:t>
            </w:r>
          </w:p>
        </w:tc>
        <w:tc>
          <w:tcPr>
            <w:tcW w:type="dxa" w:w="3456"/>
            <w:vAlign w:val="top"/>
            <w:tcW w:w="2880" w:type="dxa"/>
          </w:tcPr>
          <w:p>
            <w:r/>
            <w:r>
              <w:rPr>
                <w:b w:val="0"/>
                <w:sz w:val="17"/>
              </w:rPr>
              <w:t>mittel bis hoch, je nach Aktualität</w:t>
            </w:r>
          </w:p>
        </w:tc>
      </w:tr>
      <w:tr>
        <w:tc>
          <w:tcPr>
            <w:tcW w:type="dxa" w:w="3456"/>
            <w:vAlign w:val="top"/>
            <w:tcW w:w="3024" w:type="dxa"/>
          </w:tcPr>
          <w:p>
            <w:r/>
            <w:r>
              <w:rPr>
                <w:b w:val="0"/>
                <w:sz w:val="17"/>
              </w:rPr>
              <w:t>Open-Science-Repositorien und Replikationsdaten</w:t>
            </w:r>
          </w:p>
        </w:tc>
        <w:tc>
          <w:tcPr>
            <w:tcW w:type="dxa" w:w="3456"/>
            <w:vAlign w:val="top"/>
            <w:tcW w:w="3456" w:type="dxa"/>
          </w:tcPr>
          <w:p>
            <w:r/>
            <w:r>
              <w:rPr>
                <w:b w:val="0"/>
                <w:sz w:val="17"/>
              </w:rPr>
              <w:t>Prüfbarkeit und Reproduzierbarkeit</w:t>
            </w:r>
          </w:p>
        </w:tc>
        <w:tc>
          <w:tcPr>
            <w:tcW w:type="dxa" w:w="3456"/>
            <w:vAlign w:val="top"/>
            <w:tcW w:w="2880" w:type="dxa"/>
          </w:tcPr>
          <w:p>
            <w:r/>
            <w:r>
              <w:rPr>
                <w:b w:val="0"/>
                <w:sz w:val="17"/>
              </w:rPr>
              <w:t>hoch, wenn persistent und kuratiert</w:t>
            </w:r>
          </w:p>
        </w:tc>
      </w:tr>
      <w:tr>
        <w:tc>
          <w:tcPr>
            <w:tcW w:type="dxa" w:w="3456"/>
            <w:vAlign w:val="top"/>
            <w:tcW w:w="3024" w:type="dxa"/>
          </w:tcPr>
          <w:p>
            <w:r/>
            <w:r>
              <w:rPr>
                <w:b w:val="0"/>
                <w:sz w:val="17"/>
              </w:rPr>
              <w:t>Qualitative Praxisdaten und Beteiligung</w:t>
            </w:r>
          </w:p>
        </w:tc>
        <w:tc>
          <w:tcPr>
            <w:tcW w:type="dxa" w:w="3456"/>
            <w:vAlign w:val="top"/>
            <w:tcW w:w="3456" w:type="dxa"/>
          </w:tcPr>
          <w:p>
            <w:r/>
            <w:r>
              <w:rPr>
                <w:b w:val="0"/>
                <w:sz w:val="17"/>
              </w:rPr>
              <w:t>Nebenwirkungen, Zugang, Akzeptanz</w:t>
            </w:r>
          </w:p>
        </w:tc>
        <w:tc>
          <w:tcPr>
            <w:tcW w:type="dxa" w:w="3456"/>
            <w:vAlign w:val="top"/>
            <w:tcW w:w="2880" w:type="dxa"/>
          </w:tcPr>
          <w:p>
            <w:r/>
            <w:r>
              <w:rPr>
                <w:b w:val="0"/>
                <w:sz w:val="17"/>
              </w:rPr>
              <w:t>mittel, braucht Triangulation</w:t>
            </w:r>
          </w:p>
        </w:tc>
      </w:tr>
      <w:tr>
        <w:tc>
          <w:tcPr>
            <w:tcW w:type="dxa" w:w="3456"/>
            <w:vAlign w:val="top"/>
            <w:tcW w:w="3024" w:type="dxa"/>
          </w:tcPr>
          <w:p>
            <w:r/>
            <w:r>
              <w:rPr>
                <w:b w:val="0"/>
                <w:sz w:val="17"/>
              </w:rPr>
              <w:t>Modellannahmen und Szenarien</w:t>
            </w:r>
          </w:p>
        </w:tc>
        <w:tc>
          <w:tcPr>
            <w:tcW w:type="dxa" w:w="3456"/>
            <w:vAlign w:val="top"/>
            <w:tcW w:w="3456" w:type="dxa"/>
          </w:tcPr>
          <w:p>
            <w:r/>
            <w:r>
              <w:rPr>
                <w:b w:val="0"/>
                <w:sz w:val="17"/>
              </w:rPr>
              <w:t>Zukunftswirkung und Risiken</w:t>
            </w:r>
          </w:p>
        </w:tc>
        <w:tc>
          <w:tcPr>
            <w:tcW w:type="dxa" w:w="3456"/>
            <w:vAlign w:val="top"/>
            <w:tcW w:w="2880" w:type="dxa"/>
          </w:tcPr>
          <w:p>
            <w:r/>
            <w:r>
              <w:rPr>
                <w:b w:val="0"/>
                <w:sz w:val="17"/>
              </w:rPr>
              <w:t>niedrig bis mittel, stets als Annahme kennzeichnen</w:t>
            </w:r>
          </w:p>
        </w:tc>
      </w:tr>
    </w:tbl>
    <w:p/>
    <w:p>
      <w:pPr>
        <w:pStyle w:val="Heading2"/>
        <w:spacing w:before="120" w:after="80"/>
      </w:pPr>
      <w:r>
        <w:rPr>
          <w:rFonts w:ascii="Georgia" w:hAnsi="Georgia"/>
          <w:b/>
          <w:color w:val="0B1020"/>
          <w:sz w:val="30"/>
        </w:rPr>
        <w:t>3. Beispielhafte Bewertungsmatrix</w:t>
      </w:r>
    </w:p>
    <w:tbl>
      <w:tblPr>
        <w:tblStyle w:val="TableGrid"/>
        <w:tblW w:type="auto" w:w="0"/>
        <w:jc w:val="center"/>
        <w:tblLook w:firstColumn="1" w:firstRow="1" w:lastColumn="0" w:lastRow="0" w:noHBand="0" w:noVBand="1" w:val="04A0"/>
      </w:tblPr>
      <w:tblGrid>
        <w:gridCol w:w="3456"/>
        <w:gridCol w:w="3456"/>
        <w:gridCol w:w="3456"/>
      </w:tblGrid>
      <w:tr>
        <w:tc>
          <w:tcPr>
            <w:tcW w:type="dxa" w:w="3456"/>
            <w:vAlign w:val="top"/>
            <w:tcW w:w="2015" w:type="dxa"/>
            <w:shd w:fill="EFE7D8"/>
          </w:tcPr>
          <w:p>
            <w:r/>
            <w:r>
              <w:rPr>
                <w:b/>
                <w:color w:val="0B1020"/>
                <w:sz w:val="17"/>
              </w:rPr>
              <w:t>Kriterium</w:t>
            </w:r>
          </w:p>
        </w:tc>
        <w:tc>
          <w:tcPr>
            <w:tcW w:type="dxa" w:w="3456"/>
            <w:vAlign w:val="top"/>
            <w:tcW w:w="4464" w:type="dxa"/>
            <w:shd w:fill="EFE7D8"/>
          </w:tcPr>
          <w:p>
            <w:r/>
            <w:r>
              <w:rPr>
                <w:b/>
                <w:color w:val="0B1020"/>
                <w:sz w:val="17"/>
              </w:rPr>
              <w:t>Frage</w:t>
            </w:r>
          </w:p>
        </w:tc>
        <w:tc>
          <w:tcPr>
            <w:tcW w:type="dxa" w:w="3456"/>
            <w:vAlign w:val="top"/>
            <w:tcW w:w="2880" w:type="dxa"/>
            <w:shd w:fill="EFE7D8"/>
          </w:tcPr>
          <w:p>
            <w:r/>
            <w:r>
              <w:rPr>
                <w:b/>
                <w:color w:val="0B1020"/>
                <w:sz w:val="17"/>
              </w:rPr>
              <w:t>Score -3 bis +3</w:t>
            </w:r>
          </w:p>
        </w:tc>
      </w:tr>
      <w:tr>
        <w:tc>
          <w:tcPr>
            <w:tcW w:type="dxa" w:w="3456"/>
            <w:vAlign w:val="top"/>
            <w:tcW w:w="2015" w:type="dxa"/>
          </w:tcPr>
          <w:p>
            <w:r/>
            <w:r>
              <w:rPr>
                <w:b w:val="0"/>
                <w:sz w:val="17"/>
              </w:rPr>
              <w:t>Wirkungspfad</w:t>
            </w:r>
          </w:p>
        </w:tc>
        <w:tc>
          <w:tcPr>
            <w:tcW w:type="dxa" w:w="3456"/>
            <w:vAlign w:val="top"/>
            <w:tcW w:w="4464" w:type="dxa"/>
          </w:tcPr>
          <w:p>
            <w:r/>
            <w:r>
              <w:rPr>
                <w:b w:val="0"/>
                <w:sz w:val="17"/>
              </w:rPr>
              <w:t>Ist die angestrebte Zustandsveränderung klar und plausibel?</w:t>
            </w:r>
          </w:p>
        </w:tc>
        <w:tc>
          <w:tcPr>
            <w:tcW w:type="dxa" w:w="3456"/>
            <w:vAlign w:val="top"/>
            <w:tcW w:w="2880" w:type="dxa"/>
          </w:tcPr>
          <w:p>
            <w:r/>
            <w:r>
              <w:rPr>
                <w:b w:val="0"/>
                <w:sz w:val="17"/>
              </w:rPr>
              <w:t>-3 schädlich / 0 unklar / +3 transformativ</w:t>
            </w:r>
          </w:p>
        </w:tc>
      </w:tr>
      <w:tr>
        <w:tc>
          <w:tcPr>
            <w:tcW w:type="dxa" w:w="3456"/>
            <w:vAlign w:val="top"/>
            <w:tcW w:w="2015" w:type="dxa"/>
          </w:tcPr>
          <w:p>
            <w:r/>
            <w:r>
              <w:rPr>
                <w:b w:val="0"/>
                <w:sz w:val="17"/>
              </w:rPr>
              <w:t>Datenqualität</w:t>
            </w:r>
          </w:p>
        </w:tc>
        <w:tc>
          <w:tcPr>
            <w:tcW w:type="dxa" w:w="3456"/>
            <w:vAlign w:val="top"/>
            <w:tcW w:w="4464" w:type="dxa"/>
          </w:tcPr>
          <w:p>
            <w:r/>
            <w:r>
              <w:rPr>
                <w:b w:val="0"/>
                <w:sz w:val="17"/>
              </w:rPr>
              <w:t>Sind Daten prüfbar, aktuell, geschützt und offen genug?</w:t>
            </w:r>
          </w:p>
        </w:tc>
        <w:tc>
          <w:tcPr>
            <w:tcW w:type="dxa" w:w="3456"/>
            <w:vAlign w:val="top"/>
            <w:tcW w:w="2880" w:type="dxa"/>
          </w:tcPr>
          <w:p>
            <w:r/>
            <w:r>
              <w:rPr>
                <w:b w:val="0"/>
                <w:sz w:val="17"/>
              </w:rPr>
              <w:t>-3 manipulativ / 0 lückenhaft / +3 auditierbar</w:t>
            </w:r>
          </w:p>
        </w:tc>
      </w:tr>
      <w:tr>
        <w:tc>
          <w:tcPr>
            <w:tcW w:type="dxa" w:w="3456"/>
            <w:vAlign w:val="top"/>
            <w:tcW w:w="2015" w:type="dxa"/>
          </w:tcPr>
          <w:p>
            <w:r/>
            <w:r>
              <w:rPr>
                <w:b w:val="0"/>
                <w:sz w:val="17"/>
              </w:rPr>
              <w:t>Systemwirkung</w:t>
            </w:r>
          </w:p>
        </w:tc>
        <w:tc>
          <w:tcPr>
            <w:tcW w:type="dxa" w:w="3456"/>
            <w:vAlign w:val="top"/>
            <w:tcW w:w="4464" w:type="dxa"/>
          </w:tcPr>
          <w:p>
            <w:r/>
            <w:r>
              <w:rPr>
                <w:b w:val="0"/>
                <w:sz w:val="17"/>
              </w:rPr>
              <w:t>Verändert das Vorhaben Rückkopplungen statt nur Outputs?</w:t>
            </w:r>
          </w:p>
        </w:tc>
        <w:tc>
          <w:tcPr>
            <w:tcW w:type="dxa" w:w="3456"/>
            <w:vAlign w:val="top"/>
            <w:tcW w:w="2880" w:type="dxa"/>
          </w:tcPr>
          <w:p>
            <w:r/>
            <w:r>
              <w:rPr>
                <w:b w:val="0"/>
                <w:sz w:val="17"/>
              </w:rPr>
              <w:t>-3 verschärft Risiken / 0 isoliert / +3 systemisch lernend</w:t>
            </w:r>
          </w:p>
        </w:tc>
      </w:tr>
      <w:tr>
        <w:tc>
          <w:tcPr>
            <w:tcW w:type="dxa" w:w="3456"/>
            <w:vAlign w:val="top"/>
            <w:tcW w:w="2015" w:type="dxa"/>
          </w:tcPr>
          <w:p>
            <w:r/>
            <w:r>
              <w:rPr>
                <w:b w:val="0"/>
                <w:sz w:val="17"/>
              </w:rPr>
              <w:t>Rechte und Schutz</w:t>
            </w:r>
          </w:p>
        </w:tc>
        <w:tc>
          <w:tcPr>
            <w:tcW w:type="dxa" w:w="3456"/>
            <w:vAlign w:val="top"/>
            <w:tcW w:w="4464" w:type="dxa"/>
          </w:tcPr>
          <w:p>
            <w:r/>
            <w:r>
              <w:rPr>
                <w:b w:val="0"/>
                <w:sz w:val="17"/>
              </w:rPr>
              <w:t>Sind Grundrechte, Datenschutz, Freiheit und Teilhabe gesichert?</w:t>
            </w:r>
          </w:p>
        </w:tc>
        <w:tc>
          <w:tcPr>
            <w:tcW w:type="dxa" w:w="3456"/>
            <w:vAlign w:val="top"/>
            <w:tcW w:w="2880" w:type="dxa"/>
          </w:tcPr>
          <w:p>
            <w:r/>
            <w:r>
              <w:rPr>
                <w:b w:val="0"/>
                <w:sz w:val="17"/>
              </w:rPr>
              <w:t>-3 verletzt / 0 ungeklärt / +3 robust geschützt</w:t>
            </w:r>
          </w:p>
        </w:tc>
      </w:tr>
      <w:tr>
        <w:tc>
          <w:tcPr>
            <w:tcW w:type="dxa" w:w="3456"/>
            <w:vAlign w:val="top"/>
            <w:tcW w:w="2015" w:type="dxa"/>
          </w:tcPr>
          <w:p>
            <w:r/>
            <w:r>
              <w:rPr>
                <w:b w:val="0"/>
                <w:sz w:val="17"/>
              </w:rPr>
              <w:t>Korrektur</w:t>
            </w:r>
          </w:p>
        </w:tc>
        <w:tc>
          <w:tcPr>
            <w:tcW w:type="dxa" w:w="3456"/>
            <w:vAlign w:val="top"/>
            <w:tcW w:w="4464" w:type="dxa"/>
          </w:tcPr>
          <w:p>
            <w:r/>
            <w:r>
              <w:rPr>
                <w:b w:val="0"/>
                <w:sz w:val="17"/>
              </w:rPr>
              <w:t>Gibt es Revisionszyklen, Beschwerde und Fehlerlernen?</w:t>
            </w:r>
          </w:p>
        </w:tc>
        <w:tc>
          <w:tcPr>
            <w:tcW w:type="dxa" w:w="3456"/>
            <w:vAlign w:val="top"/>
            <w:tcW w:w="2880" w:type="dxa"/>
          </w:tcPr>
          <w:p>
            <w:r/>
            <w:r>
              <w:rPr>
                <w:b w:val="0"/>
                <w:sz w:val="17"/>
              </w:rPr>
              <w:t>-3 starr / 0 ad hoc / +3 lernfähig</w:t>
            </w:r>
          </w:p>
        </w:tc>
      </w:tr>
    </w:tbl>
    <w:p/>
    <w:p>
      <w:pPr>
        <w:pStyle w:val="Heading2"/>
        <w:spacing w:before="120" w:after="80"/>
      </w:pPr>
      <w:r>
        <w:rPr>
          <w:rFonts w:ascii="Georgia" w:hAnsi="Georgia"/>
          <w:b/>
          <w:color w:val="0B1020"/>
          <w:sz w:val="30"/>
        </w:rPr>
        <w:t>4. Beispielrechnung v0.1</w:t>
      </w:r>
    </w:p>
    <w:p>
      <w:pPr>
        <w:spacing w:after="100" w:line="259" w:lineRule="auto"/>
      </w:pPr>
      <w:r>
        <w:t>Gesamtprofil = 0.25*Wirkungspfad + 0.20*Datenqualität + 0.20*Systemwirkung + 0.15*Rechte/Schutz + 0.20*Korrektur/Transformation. Die Formel ist eine Arbeitsmatrix für Demonstrationen. Rote Linien wie nicht behebbare Diskriminierung, fehlende Rechenschaft oder wissenschaftliche Manipulation lösen eine manuelle Prüfung aus und dürfen nicht durch positive Einzelwerte kompensiert werden.</w:t>
      </w:r>
    </w:p>
    <w:p>
      <w:pPr>
        <w:pStyle w:val="Heading2"/>
        <w:spacing w:before="120" w:after="80"/>
      </w:pPr>
      <w:r>
        <w:rPr>
          <w:rFonts w:ascii="Georgia" w:hAnsi="Georgia"/>
          <w:b/>
          <w:color w:val="0B1020"/>
          <w:sz w:val="30"/>
        </w:rPr>
        <w:t>5. Politische und organisatorische Umsetzung</w:t>
      </w:r>
    </w:p>
    <w:p>
      <w:pPr>
        <w:spacing w:after="100" w:line="259" w:lineRule="auto"/>
      </w:pPr>
      <w:r>
        <w:t>Umsetzung kann über Pilotprogramme, Reallabore, Förderkriterien, öffentliche Beschaffung, Hochschulstrategien, Forschungsdatenräume, KI-Sandboxes, Wirkungsberichte und unabhängige Evaluation erfolgen. Demokratisch offen bleiben Tempo, Zuständigkeit, Finanzierung und Verbindlichkeit.</w:t>
      </w:r>
    </w:p>
    <w:p>
      <w:pPr>
        <w:pStyle w:val="Heading2"/>
        <w:spacing w:before="120" w:after="80"/>
      </w:pPr>
      <w:r>
        <w:rPr>
          <w:rFonts w:ascii="Georgia" w:hAnsi="Georgia"/>
          <w:b/>
          <w:color w:val="0B1020"/>
          <w:sz w:val="30"/>
        </w:rPr>
        <w:t>6. Tool- und Onlinebezug</w:t>
      </w:r>
    </w:p>
    <w:p>
      <w:pPr>
        <w:pStyle w:val="ListBullet"/>
        <w:spacing w:after="40"/>
      </w:pPr>
      <w:r>
        <w:t>Geeigneter Tool-Anker: Wissensrat-/Integritätsregister</w:t>
      </w:r>
    </w:p>
    <w:p>
      <w:pPr>
        <w:pStyle w:val="ListBullet"/>
        <w:spacing w:after="40"/>
      </w:pPr>
      <w:r>
        <w:t>Online-Volltext mit Inhaltsverzeichnis, Download und Druckfunktion veröffentlichen.</w:t>
      </w:r>
    </w:p>
    <w:p>
      <w:pPr>
        <w:pStyle w:val="ListBullet"/>
        <w:spacing w:after="40"/>
      </w:pPr>
      <w:r>
        <w:t>Verlinkung zu SDG-/SDG+-Referenzrahmen, Buchankern, Glossar, WÖk-IDs, Scorecards und verwandten Portalen.</w:t>
      </w:r>
    </w:p>
    <w:p>
      <w:r>
        <w:br w:type="page"/>
      </w:r>
    </w:p>
    <w:p>
      <w:pPr>
        <w:pStyle w:val="Heading1"/>
        <w:spacing w:before="200" w:after="80"/>
      </w:pPr>
      <w:r>
        <w:rPr>
          <w:rFonts w:ascii="Georgia" w:hAnsi="Georgia"/>
          <w:b/>
          <w:color w:val="0B1020"/>
          <w:sz w:val="40"/>
        </w:rPr>
        <w:t>Dossier 7: Digitale öffentliche Infrastruktur und Souveränität</w:t>
      </w:r>
    </w:p>
    <w:p>
      <w:pPr>
        <w:spacing w:after="100" w:line="259" w:lineRule="auto"/>
      </w:pPr>
      <w:r>
        <w:t>Digitalisierung ist kein Marktprodukt allein. In Kernbereichen ist sie öffentliche Infrastruktur: sicher, barrierefrei, interoperabel und souverän.</w:t>
      </w:r>
    </w:p>
    <w:p>
      <w:pPr>
        <w:pStyle w:val="Heading2"/>
        <w:spacing w:before="120" w:after="80"/>
      </w:pPr>
      <w:r>
        <w:rPr>
          <w:rFonts w:ascii="Georgia" w:hAnsi="Georgia"/>
          <w:b/>
          <w:color w:val="0B1020"/>
          <w:sz w:val="30"/>
        </w:rPr>
        <w:t>1. Anwendungsfälle</w:t>
      </w:r>
    </w:p>
    <w:p>
      <w:pPr>
        <w:pStyle w:val="ListBullet"/>
        <w:spacing w:after="40"/>
      </w:pPr>
      <w:r>
        <w:t>Beispiel: Eine eID ist wirkungsökonomisch nur dann positiv, wenn sie Zugang erleichtert, Missbrauch schützt, Ausschluss verhindert und Widerspruch ermöglicht.</w:t>
      </w:r>
    </w:p>
    <w:p>
      <w:pPr>
        <w:pStyle w:val="ListBullet"/>
        <w:spacing w:after="40"/>
      </w:pPr>
      <w:r>
        <w:t>Datenquellen: Digital Decade, Verwaltungsdaten, Barrierefreiheits-Audits, Nutzerfeedback, Sicherheitsberichte.</w:t>
      </w:r>
    </w:p>
    <w:p>
      <w:pPr>
        <w:pStyle w:val="ListBullet"/>
        <w:spacing w:after="40"/>
      </w:pPr>
      <w:r>
        <w:t>Bewertung: Zugang, Ausfallsicherheit, Anbieterabhängigkeit, Datenschutz, Interoperabilität, Barrierefreiheit, Bürgerkontrolle.</w:t>
      </w:r>
    </w:p>
    <w:p>
      <w:pPr>
        <w:pStyle w:val="Heading2"/>
        <w:spacing w:before="120" w:after="80"/>
      </w:pPr>
      <w:r>
        <w:rPr>
          <w:rFonts w:ascii="Georgia" w:hAnsi="Georgia"/>
          <w:b/>
          <w:color w:val="0B1020"/>
          <w:sz w:val="30"/>
        </w:rPr>
        <w:t>2. Datenquellen</w:t>
      </w:r>
    </w:p>
    <w:tbl>
      <w:tblPr>
        <w:tblStyle w:val="TableGrid"/>
        <w:tblW w:type="auto" w:w="0"/>
        <w:jc w:val="center"/>
        <w:tblLook w:firstColumn="1" w:firstRow="1" w:lastColumn="0" w:lastRow="0" w:noHBand="0" w:noVBand="1" w:val="04A0"/>
      </w:tblPr>
      <w:tblGrid>
        <w:gridCol w:w="3456"/>
        <w:gridCol w:w="3456"/>
        <w:gridCol w:w="3456"/>
      </w:tblGrid>
      <w:tr>
        <w:tc>
          <w:tcPr>
            <w:tcW w:type="dxa" w:w="3456"/>
            <w:vAlign w:val="top"/>
            <w:tcW w:w="3024" w:type="dxa"/>
            <w:shd w:fill="EFE7D8"/>
          </w:tcPr>
          <w:p>
            <w:r/>
            <w:r>
              <w:rPr>
                <w:b/>
                <w:color w:val="0B1020"/>
                <w:sz w:val="17"/>
              </w:rPr>
              <w:t>Quelle</w:t>
            </w:r>
          </w:p>
        </w:tc>
        <w:tc>
          <w:tcPr>
            <w:tcW w:type="dxa" w:w="3456"/>
            <w:vAlign w:val="top"/>
            <w:tcW w:w="3456" w:type="dxa"/>
            <w:shd w:fill="EFE7D8"/>
          </w:tcPr>
          <w:p>
            <w:r/>
            <w:r>
              <w:rPr>
                <w:b/>
                <w:color w:val="0B1020"/>
                <w:sz w:val="17"/>
              </w:rPr>
              <w:t>Nutzung</w:t>
            </w:r>
          </w:p>
        </w:tc>
        <w:tc>
          <w:tcPr>
            <w:tcW w:type="dxa" w:w="3456"/>
            <w:vAlign w:val="top"/>
            <w:tcW w:w="2880" w:type="dxa"/>
            <w:shd w:fill="EFE7D8"/>
          </w:tcPr>
          <w:p>
            <w:r/>
            <w:r>
              <w:rPr>
                <w:b/>
                <w:color w:val="0B1020"/>
                <w:sz w:val="17"/>
              </w:rPr>
              <w:t>Datenqualität</w:t>
            </w:r>
          </w:p>
        </w:tc>
      </w:tr>
      <w:tr>
        <w:tc>
          <w:tcPr>
            <w:tcW w:type="dxa" w:w="3456"/>
            <w:vAlign w:val="top"/>
            <w:tcW w:w="3024" w:type="dxa"/>
          </w:tcPr>
          <w:p>
            <w:r/>
            <w:r>
              <w:rPr>
                <w:b w:val="0"/>
                <w:sz w:val="17"/>
              </w:rPr>
              <w:t>Primärdaten aus Projekt, Labor, Plattform oder Verwaltung</w:t>
            </w:r>
          </w:p>
        </w:tc>
        <w:tc>
          <w:tcPr>
            <w:tcW w:type="dxa" w:w="3456"/>
            <w:vAlign w:val="top"/>
            <w:tcW w:w="3456" w:type="dxa"/>
          </w:tcPr>
          <w:p>
            <w:r/>
            <w:r>
              <w:rPr>
                <w:b w:val="0"/>
                <w:sz w:val="17"/>
              </w:rPr>
              <w:t>direkte Evidenz zum Wirkungspfad</w:t>
            </w:r>
          </w:p>
        </w:tc>
        <w:tc>
          <w:tcPr>
            <w:tcW w:type="dxa" w:w="3456"/>
            <w:vAlign w:val="top"/>
            <w:tcW w:w="2880" w:type="dxa"/>
          </w:tcPr>
          <w:p>
            <w:r/>
            <w:r>
              <w:rPr>
                <w:b w:val="0"/>
                <w:sz w:val="17"/>
              </w:rPr>
              <w:t>hoch, wenn auditierbar und dokumentiert</w:t>
            </w:r>
          </w:p>
        </w:tc>
      </w:tr>
      <w:tr>
        <w:tc>
          <w:tcPr>
            <w:tcW w:type="dxa" w:w="3456"/>
            <w:vAlign w:val="top"/>
            <w:tcW w:w="3024" w:type="dxa"/>
          </w:tcPr>
          <w:p>
            <w:r/>
            <w:r>
              <w:rPr>
                <w:b w:val="0"/>
                <w:sz w:val="17"/>
              </w:rPr>
              <w:t>Öffentliche Statistik, EU-/OECD-/UNESCO-Daten, Destatis/Eurostat</w:t>
            </w:r>
          </w:p>
        </w:tc>
        <w:tc>
          <w:tcPr>
            <w:tcW w:type="dxa" w:w="3456"/>
            <w:vAlign w:val="top"/>
            <w:tcW w:w="3456" w:type="dxa"/>
          </w:tcPr>
          <w:p>
            <w:r/>
            <w:r>
              <w:rPr>
                <w:b w:val="0"/>
                <w:sz w:val="17"/>
              </w:rPr>
              <w:t>Vergleich, Kontext, Benchmark</w:t>
            </w:r>
          </w:p>
        </w:tc>
        <w:tc>
          <w:tcPr>
            <w:tcW w:type="dxa" w:w="3456"/>
            <w:vAlign w:val="top"/>
            <w:tcW w:w="2880" w:type="dxa"/>
          </w:tcPr>
          <w:p>
            <w:r/>
            <w:r>
              <w:rPr>
                <w:b w:val="0"/>
                <w:sz w:val="17"/>
              </w:rPr>
              <w:t>mittel bis hoch, je nach Aktualität</w:t>
            </w:r>
          </w:p>
        </w:tc>
      </w:tr>
      <w:tr>
        <w:tc>
          <w:tcPr>
            <w:tcW w:type="dxa" w:w="3456"/>
            <w:vAlign w:val="top"/>
            <w:tcW w:w="3024" w:type="dxa"/>
          </w:tcPr>
          <w:p>
            <w:r/>
            <w:r>
              <w:rPr>
                <w:b w:val="0"/>
                <w:sz w:val="17"/>
              </w:rPr>
              <w:t>Open-Science-Repositorien und Replikationsdaten</w:t>
            </w:r>
          </w:p>
        </w:tc>
        <w:tc>
          <w:tcPr>
            <w:tcW w:type="dxa" w:w="3456"/>
            <w:vAlign w:val="top"/>
            <w:tcW w:w="3456" w:type="dxa"/>
          </w:tcPr>
          <w:p>
            <w:r/>
            <w:r>
              <w:rPr>
                <w:b w:val="0"/>
                <w:sz w:val="17"/>
              </w:rPr>
              <w:t>Prüfbarkeit und Reproduzierbarkeit</w:t>
            </w:r>
          </w:p>
        </w:tc>
        <w:tc>
          <w:tcPr>
            <w:tcW w:type="dxa" w:w="3456"/>
            <w:vAlign w:val="top"/>
            <w:tcW w:w="2880" w:type="dxa"/>
          </w:tcPr>
          <w:p>
            <w:r/>
            <w:r>
              <w:rPr>
                <w:b w:val="0"/>
                <w:sz w:val="17"/>
              </w:rPr>
              <w:t>hoch, wenn persistent und kuratiert</w:t>
            </w:r>
          </w:p>
        </w:tc>
      </w:tr>
      <w:tr>
        <w:tc>
          <w:tcPr>
            <w:tcW w:type="dxa" w:w="3456"/>
            <w:vAlign w:val="top"/>
            <w:tcW w:w="3024" w:type="dxa"/>
          </w:tcPr>
          <w:p>
            <w:r/>
            <w:r>
              <w:rPr>
                <w:b w:val="0"/>
                <w:sz w:val="17"/>
              </w:rPr>
              <w:t>Qualitative Praxisdaten und Beteiligung</w:t>
            </w:r>
          </w:p>
        </w:tc>
        <w:tc>
          <w:tcPr>
            <w:tcW w:type="dxa" w:w="3456"/>
            <w:vAlign w:val="top"/>
            <w:tcW w:w="3456" w:type="dxa"/>
          </w:tcPr>
          <w:p>
            <w:r/>
            <w:r>
              <w:rPr>
                <w:b w:val="0"/>
                <w:sz w:val="17"/>
              </w:rPr>
              <w:t>Nebenwirkungen, Zugang, Akzeptanz</w:t>
            </w:r>
          </w:p>
        </w:tc>
        <w:tc>
          <w:tcPr>
            <w:tcW w:type="dxa" w:w="3456"/>
            <w:vAlign w:val="top"/>
            <w:tcW w:w="2880" w:type="dxa"/>
          </w:tcPr>
          <w:p>
            <w:r/>
            <w:r>
              <w:rPr>
                <w:b w:val="0"/>
                <w:sz w:val="17"/>
              </w:rPr>
              <w:t>mittel, braucht Triangulation</w:t>
            </w:r>
          </w:p>
        </w:tc>
      </w:tr>
      <w:tr>
        <w:tc>
          <w:tcPr>
            <w:tcW w:type="dxa" w:w="3456"/>
            <w:vAlign w:val="top"/>
            <w:tcW w:w="3024" w:type="dxa"/>
          </w:tcPr>
          <w:p>
            <w:r/>
            <w:r>
              <w:rPr>
                <w:b w:val="0"/>
                <w:sz w:val="17"/>
              </w:rPr>
              <w:t>Modellannahmen und Szenarien</w:t>
            </w:r>
          </w:p>
        </w:tc>
        <w:tc>
          <w:tcPr>
            <w:tcW w:type="dxa" w:w="3456"/>
            <w:vAlign w:val="top"/>
            <w:tcW w:w="3456" w:type="dxa"/>
          </w:tcPr>
          <w:p>
            <w:r/>
            <w:r>
              <w:rPr>
                <w:b w:val="0"/>
                <w:sz w:val="17"/>
              </w:rPr>
              <w:t>Zukunftswirkung und Risiken</w:t>
            </w:r>
          </w:p>
        </w:tc>
        <w:tc>
          <w:tcPr>
            <w:tcW w:type="dxa" w:w="3456"/>
            <w:vAlign w:val="top"/>
            <w:tcW w:w="2880" w:type="dxa"/>
          </w:tcPr>
          <w:p>
            <w:r/>
            <w:r>
              <w:rPr>
                <w:b w:val="0"/>
                <w:sz w:val="17"/>
              </w:rPr>
              <w:t>niedrig bis mittel, stets als Annahme kennzeichnen</w:t>
            </w:r>
          </w:p>
        </w:tc>
      </w:tr>
    </w:tbl>
    <w:p/>
    <w:p>
      <w:pPr>
        <w:pStyle w:val="Heading2"/>
        <w:spacing w:before="120" w:after="80"/>
      </w:pPr>
      <w:r>
        <w:rPr>
          <w:rFonts w:ascii="Georgia" w:hAnsi="Georgia"/>
          <w:b/>
          <w:color w:val="0B1020"/>
          <w:sz w:val="30"/>
        </w:rPr>
        <w:t>3. Beispielhafte Bewertungsmatrix</w:t>
      </w:r>
    </w:p>
    <w:tbl>
      <w:tblPr>
        <w:tblStyle w:val="TableGrid"/>
        <w:tblW w:type="auto" w:w="0"/>
        <w:jc w:val="center"/>
        <w:tblLook w:firstColumn="1" w:firstRow="1" w:lastColumn="0" w:lastRow="0" w:noHBand="0" w:noVBand="1" w:val="04A0"/>
      </w:tblPr>
      <w:tblGrid>
        <w:gridCol w:w="3456"/>
        <w:gridCol w:w="3456"/>
        <w:gridCol w:w="3456"/>
      </w:tblGrid>
      <w:tr>
        <w:tc>
          <w:tcPr>
            <w:tcW w:type="dxa" w:w="3456"/>
            <w:vAlign w:val="top"/>
            <w:tcW w:w="2015" w:type="dxa"/>
            <w:shd w:fill="EFE7D8"/>
          </w:tcPr>
          <w:p>
            <w:r/>
            <w:r>
              <w:rPr>
                <w:b/>
                <w:color w:val="0B1020"/>
                <w:sz w:val="17"/>
              </w:rPr>
              <w:t>Kriterium</w:t>
            </w:r>
          </w:p>
        </w:tc>
        <w:tc>
          <w:tcPr>
            <w:tcW w:type="dxa" w:w="3456"/>
            <w:vAlign w:val="top"/>
            <w:tcW w:w="4464" w:type="dxa"/>
            <w:shd w:fill="EFE7D8"/>
          </w:tcPr>
          <w:p>
            <w:r/>
            <w:r>
              <w:rPr>
                <w:b/>
                <w:color w:val="0B1020"/>
                <w:sz w:val="17"/>
              </w:rPr>
              <w:t>Frage</w:t>
            </w:r>
          </w:p>
        </w:tc>
        <w:tc>
          <w:tcPr>
            <w:tcW w:type="dxa" w:w="3456"/>
            <w:vAlign w:val="top"/>
            <w:tcW w:w="2880" w:type="dxa"/>
            <w:shd w:fill="EFE7D8"/>
          </w:tcPr>
          <w:p>
            <w:r/>
            <w:r>
              <w:rPr>
                <w:b/>
                <w:color w:val="0B1020"/>
                <w:sz w:val="17"/>
              </w:rPr>
              <w:t>Score -3 bis +3</w:t>
            </w:r>
          </w:p>
        </w:tc>
      </w:tr>
      <w:tr>
        <w:tc>
          <w:tcPr>
            <w:tcW w:type="dxa" w:w="3456"/>
            <w:vAlign w:val="top"/>
            <w:tcW w:w="2015" w:type="dxa"/>
          </w:tcPr>
          <w:p>
            <w:r/>
            <w:r>
              <w:rPr>
                <w:b w:val="0"/>
                <w:sz w:val="17"/>
              </w:rPr>
              <w:t>Wirkungspfad</w:t>
            </w:r>
          </w:p>
        </w:tc>
        <w:tc>
          <w:tcPr>
            <w:tcW w:type="dxa" w:w="3456"/>
            <w:vAlign w:val="top"/>
            <w:tcW w:w="4464" w:type="dxa"/>
          </w:tcPr>
          <w:p>
            <w:r/>
            <w:r>
              <w:rPr>
                <w:b w:val="0"/>
                <w:sz w:val="17"/>
              </w:rPr>
              <w:t>Ist die angestrebte Zustandsveränderung klar und plausibel?</w:t>
            </w:r>
          </w:p>
        </w:tc>
        <w:tc>
          <w:tcPr>
            <w:tcW w:type="dxa" w:w="3456"/>
            <w:vAlign w:val="top"/>
            <w:tcW w:w="2880" w:type="dxa"/>
          </w:tcPr>
          <w:p>
            <w:r/>
            <w:r>
              <w:rPr>
                <w:b w:val="0"/>
                <w:sz w:val="17"/>
              </w:rPr>
              <w:t>-3 schädlich / 0 unklar / +3 transformativ</w:t>
            </w:r>
          </w:p>
        </w:tc>
      </w:tr>
      <w:tr>
        <w:tc>
          <w:tcPr>
            <w:tcW w:type="dxa" w:w="3456"/>
            <w:vAlign w:val="top"/>
            <w:tcW w:w="2015" w:type="dxa"/>
          </w:tcPr>
          <w:p>
            <w:r/>
            <w:r>
              <w:rPr>
                <w:b w:val="0"/>
                <w:sz w:val="17"/>
              </w:rPr>
              <w:t>Datenqualität</w:t>
            </w:r>
          </w:p>
        </w:tc>
        <w:tc>
          <w:tcPr>
            <w:tcW w:type="dxa" w:w="3456"/>
            <w:vAlign w:val="top"/>
            <w:tcW w:w="4464" w:type="dxa"/>
          </w:tcPr>
          <w:p>
            <w:r/>
            <w:r>
              <w:rPr>
                <w:b w:val="0"/>
                <w:sz w:val="17"/>
              </w:rPr>
              <w:t>Sind Daten prüfbar, aktuell, geschützt und offen genug?</w:t>
            </w:r>
          </w:p>
        </w:tc>
        <w:tc>
          <w:tcPr>
            <w:tcW w:type="dxa" w:w="3456"/>
            <w:vAlign w:val="top"/>
            <w:tcW w:w="2880" w:type="dxa"/>
          </w:tcPr>
          <w:p>
            <w:r/>
            <w:r>
              <w:rPr>
                <w:b w:val="0"/>
                <w:sz w:val="17"/>
              </w:rPr>
              <w:t>-3 manipulativ / 0 lückenhaft / +3 auditierbar</w:t>
            </w:r>
          </w:p>
        </w:tc>
      </w:tr>
      <w:tr>
        <w:tc>
          <w:tcPr>
            <w:tcW w:type="dxa" w:w="3456"/>
            <w:vAlign w:val="top"/>
            <w:tcW w:w="2015" w:type="dxa"/>
          </w:tcPr>
          <w:p>
            <w:r/>
            <w:r>
              <w:rPr>
                <w:b w:val="0"/>
                <w:sz w:val="17"/>
              </w:rPr>
              <w:t>Systemwirkung</w:t>
            </w:r>
          </w:p>
        </w:tc>
        <w:tc>
          <w:tcPr>
            <w:tcW w:type="dxa" w:w="3456"/>
            <w:vAlign w:val="top"/>
            <w:tcW w:w="4464" w:type="dxa"/>
          </w:tcPr>
          <w:p>
            <w:r/>
            <w:r>
              <w:rPr>
                <w:b w:val="0"/>
                <w:sz w:val="17"/>
              </w:rPr>
              <w:t>Verändert das Vorhaben Rückkopplungen statt nur Outputs?</w:t>
            </w:r>
          </w:p>
        </w:tc>
        <w:tc>
          <w:tcPr>
            <w:tcW w:type="dxa" w:w="3456"/>
            <w:vAlign w:val="top"/>
            <w:tcW w:w="2880" w:type="dxa"/>
          </w:tcPr>
          <w:p>
            <w:r/>
            <w:r>
              <w:rPr>
                <w:b w:val="0"/>
                <w:sz w:val="17"/>
              </w:rPr>
              <w:t>-3 verschärft Risiken / 0 isoliert / +3 systemisch lernend</w:t>
            </w:r>
          </w:p>
        </w:tc>
      </w:tr>
      <w:tr>
        <w:tc>
          <w:tcPr>
            <w:tcW w:type="dxa" w:w="3456"/>
            <w:vAlign w:val="top"/>
            <w:tcW w:w="2015" w:type="dxa"/>
          </w:tcPr>
          <w:p>
            <w:r/>
            <w:r>
              <w:rPr>
                <w:b w:val="0"/>
                <w:sz w:val="17"/>
              </w:rPr>
              <w:t>Rechte und Schutz</w:t>
            </w:r>
          </w:p>
        </w:tc>
        <w:tc>
          <w:tcPr>
            <w:tcW w:type="dxa" w:w="3456"/>
            <w:vAlign w:val="top"/>
            <w:tcW w:w="4464" w:type="dxa"/>
          </w:tcPr>
          <w:p>
            <w:r/>
            <w:r>
              <w:rPr>
                <w:b w:val="0"/>
                <w:sz w:val="17"/>
              </w:rPr>
              <w:t>Sind Grundrechte, Datenschutz, Freiheit und Teilhabe gesichert?</w:t>
            </w:r>
          </w:p>
        </w:tc>
        <w:tc>
          <w:tcPr>
            <w:tcW w:type="dxa" w:w="3456"/>
            <w:vAlign w:val="top"/>
            <w:tcW w:w="2880" w:type="dxa"/>
          </w:tcPr>
          <w:p>
            <w:r/>
            <w:r>
              <w:rPr>
                <w:b w:val="0"/>
                <w:sz w:val="17"/>
              </w:rPr>
              <w:t>-3 verletzt / 0 ungeklärt / +3 robust geschützt</w:t>
            </w:r>
          </w:p>
        </w:tc>
      </w:tr>
      <w:tr>
        <w:tc>
          <w:tcPr>
            <w:tcW w:type="dxa" w:w="3456"/>
            <w:vAlign w:val="top"/>
            <w:tcW w:w="2015" w:type="dxa"/>
          </w:tcPr>
          <w:p>
            <w:r/>
            <w:r>
              <w:rPr>
                <w:b w:val="0"/>
                <w:sz w:val="17"/>
              </w:rPr>
              <w:t>Korrektur</w:t>
            </w:r>
          </w:p>
        </w:tc>
        <w:tc>
          <w:tcPr>
            <w:tcW w:type="dxa" w:w="3456"/>
            <w:vAlign w:val="top"/>
            <w:tcW w:w="4464" w:type="dxa"/>
          </w:tcPr>
          <w:p>
            <w:r/>
            <w:r>
              <w:rPr>
                <w:b w:val="0"/>
                <w:sz w:val="17"/>
              </w:rPr>
              <w:t>Gibt es Revisionszyklen, Beschwerde und Fehlerlernen?</w:t>
            </w:r>
          </w:p>
        </w:tc>
        <w:tc>
          <w:tcPr>
            <w:tcW w:type="dxa" w:w="3456"/>
            <w:vAlign w:val="top"/>
            <w:tcW w:w="2880" w:type="dxa"/>
          </w:tcPr>
          <w:p>
            <w:r/>
            <w:r>
              <w:rPr>
                <w:b w:val="0"/>
                <w:sz w:val="17"/>
              </w:rPr>
              <w:t>-3 starr / 0 ad hoc / +3 lernfähig</w:t>
            </w:r>
          </w:p>
        </w:tc>
      </w:tr>
    </w:tbl>
    <w:p/>
    <w:p>
      <w:pPr>
        <w:pStyle w:val="Heading2"/>
        <w:spacing w:before="120" w:after="80"/>
      </w:pPr>
      <w:r>
        <w:rPr>
          <w:rFonts w:ascii="Georgia" w:hAnsi="Georgia"/>
          <w:b/>
          <w:color w:val="0B1020"/>
          <w:sz w:val="30"/>
        </w:rPr>
        <w:t>4. Beispielrechnung v0.1</w:t>
      </w:r>
    </w:p>
    <w:p>
      <w:pPr>
        <w:spacing w:after="100" w:line="259" w:lineRule="auto"/>
      </w:pPr>
      <w:r>
        <w:t>Gesamtprofil = 0.25*Wirkungspfad + 0.20*Datenqualität + 0.20*Systemwirkung + 0.15*Rechte/Schutz + 0.20*Korrektur/Transformation. Die Formel ist eine Arbeitsmatrix für Demonstrationen. Rote Linien wie nicht behebbare Diskriminierung, fehlende Rechenschaft oder wissenschaftliche Manipulation lösen eine manuelle Prüfung aus und dürfen nicht durch positive Einzelwerte kompensiert werden.</w:t>
      </w:r>
    </w:p>
    <w:p>
      <w:pPr>
        <w:pStyle w:val="Heading2"/>
        <w:spacing w:before="120" w:after="80"/>
      </w:pPr>
      <w:r>
        <w:rPr>
          <w:rFonts w:ascii="Georgia" w:hAnsi="Georgia"/>
          <w:b/>
          <w:color w:val="0B1020"/>
          <w:sz w:val="30"/>
        </w:rPr>
        <w:t>5. Politische und organisatorische Umsetzung</w:t>
      </w:r>
    </w:p>
    <w:p>
      <w:pPr>
        <w:spacing w:after="100" w:line="259" w:lineRule="auto"/>
      </w:pPr>
      <w:r>
        <w:t>Umsetzung kann über Pilotprogramme, Reallabore, Förderkriterien, öffentliche Beschaffung, Hochschulstrategien, Forschungsdatenräume, KI-Sandboxes, Wirkungsberichte und unabhängige Evaluation erfolgen. Demokratisch offen bleiben Tempo, Zuständigkeit, Finanzierung und Verbindlichkeit.</w:t>
      </w:r>
    </w:p>
    <w:p>
      <w:pPr>
        <w:pStyle w:val="Heading2"/>
        <w:spacing w:before="120" w:after="80"/>
      </w:pPr>
      <w:r>
        <w:rPr>
          <w:rFonts w:ascii="Georgia" w:hAnsi="Georgia"/>
          <w:b/>
          <w:color w:val="0B1020"/>
          <w:sz w:val="30"/>
        </w:rPr>
        <w:t>6. Tool- und Onlinebezug</w:t>
      </w:r>
    </w:p>
    <w:p>
      <w:pPr>
        <w:pStyle w:val="ListBullet"/>
        <w:spacing w:after="40"/>
      </w:pPr>
      <w:r>
        <w:t>Geeigneter Tool-Anker: Digital-Souveränitätscheck</w:t>
      </w:r>
    </w:p>
    <w:p>
      <w:pPr>
        <w:pStyle w:val="ListBullet"/>
        <w:spacing w:after="40"/>
      </w:pPr>
      <w:r>
        <w:t>Online-Volltext mit Inhaltsverzeichnis, Download und Druckfunktion veröffentlichen.</w:t>
      </w:r>
    </w:p>
    <w:p>
      <w:pPr>
        <w:pStyle w:val="ListBullet"/>
        <w:spacing w:after="40"/>
      </w:pPr>
      <w:r>
        <w:t>Verlinkung zu SDG-/SDG+-Referenzrahmen, Buchankern, Glossar, WÖk-IDs, Scorecards und verwandten Portalen.</w:t>
      </w:r>
    </w:p>
    <w:p>
      <w:r>
        <w:br w:type="page"/>
      </w:r>
    </w:p>
    <w:p>
      <w:pPr>
        <w:pStyle w:val="Heading1"/>
        <w:spacing w:before="200" w:after="80"/>
      </w:pPr>
      <w:r>
        <w:rPr>
          <w:rFonts w:ascii="Georgia" w:hAnsi="Georgia"/>
          <w:b/>
          <w:color w:val="0B1020"/>
          <w:sz w:val="40"/>
        </w:rPr>
        <w:t>Dossier 8: Cyberresilienz und kritische Wissensinfrastruktur</w:t>
      </w:r>
    </w:p>
    <w:p>
      <w:pPr>
        <w:spacing w:after="100" w:line="259" w:lineRule="auto"/>
      </w:pPr>
      <w:r>
        <w:t>Wissenschaft, Datenräume, KI und digitale Verwaltung werden zu kritischer Infrastruktur und brauchen Resilienz gegen Angriffe, Ausfälle und Manipulation.</w:t>
      </w:r>
    </w:p>
    <w:p>
      <w:pPr>
        <w:pStyle w:val="Heading2"/>
        <w:spacing w:before="120" w:after="80"/>
      </w:pPr>
      <w:r>
        <w:rPr>
          <w:rFonts w:ascii="Georgia" w:hAnsi="Georgia"/>
          <w:b/>
          <w:color w:val="0B1020"/>
          <w:sz w:val="30"/>
        </w:rPr>
        <w:t>1. Anwendungsfälle</w:t>
      </w:r>
    </w:p>
    <w:p>
      <w:pPr>
        <w:pStyle w:val="ListBullet"/>
        <w:spacing w:after="40"/>
      </w:pPr>
      <w:r>
        <w:t>Beispiel: Ein Angriff auf wissenschaftliche Datenbanken kann Evidenzketten, Förderentscheidungen, Medizin und öffentliche Debatten beeinflussen.</w:t>
      </w:r>
    </w:p>
    <w:p>
      <w:pPr>
        <w:pStyle w:val="ListBullet"/>
        <w:spacing w:after="40"/>
      </w:pPr>
      <w:r>
        <w:t>Datenquellen: BSI-/ENISA-Berichte, Incident-Logs, Systemarchitekturen, Sicherheitsprüfungen, Abhängigkeiten.</w:t>
      </w:r>
    </w:p>
    <w:p>
      <w:pPr>
        <w:pStyle w:val="ListBullet"/>
        <w:spacing w:after="40"/>
      </w:pPr>
      <w:r>
        <w:t>Bewertung: Redundanz, Zero Trust, Recovery Time, Lieferkettenrisiko, Manipulationsschutz, demokratische Relevanz.</w:t>
      </w:r>
    </w:p>
    <w:p>
      <w:pPr>
        <w:pStyle w:val="Heading2"/>
        <w:spacing w:before="120" w:after="80"/>
      </w:pPr>
      <w:r>
        <w:rPr>
          <w:rFonts w:ascii="Georgia" w:hAnsi="Georgia"/>
          <w:b/>
          <w:color w:val="0B1020"/>
          <w:sz w:val="30"/>
        </w:rPr>
        <w:t>2. Datenquellen</w:t>
      </w:r>
    </w:p>
    <w:tbl>
      <w:tblPr>
        <w:tblStyle w:val="TableGrid"/>
        <w:tblW w:type="auto" w:w="0"/>
        <w:jc w:val="center"/>
        <w:tblLook w:firstColumn="1" w:firstRow="1" w:lastColumn="0" w:lastRow="0" w:noHBand="0" w:noVBand="1" w:val="04A0"/>
      </w:tblPr>
      <w:tblGrid>
        <w:gridCol w:w="3456"/>
        <w:gridCol w:w="3456"/>
        <w:gridCol w:w="3456"/>
      </w:tblGrid>
      <w:tr>
        <w:tc>
          <w:tcPr>
            <w:tcW w:type="dxa" w:w="3456"/>
            <w:vAlign w:val="top"/>
            <w:tcW w:w="3024" w:type="dxa"/>
            <w:shd w:fill="EFE7D8"/>
          </w:tcPr>
          <w:p>
            <w:r/>
            <w:r>
              <w:rPr>
                <w:b/>
                <w:color w:val="0B1020"/>
                <w:sz w:val="17"/>
              </w:rPr>
              <w:t>Quelle</w:t>
            </w:r>
          </w:p>
        </w:tc>
        <w:tc>
          <w:tcPr>
            <w:tcW w:type="dxa" w:w="3456"/>
            <w:vAlign w:val="top"/>
            <w:tcW w:w="3456" w:type="dxa"/>
            <w:shd w:fill="EFE7D8"/>
          </w:tcPr>
          <w:p>
            <w:r/>
            <w:r>
              <w:rPr>
                <w:b/>
                <w:color w:val="0B1020"/>
                <w:sz w:val="17"/>
              </w:rPr>
              <w:t>Nutzung</w:t>
            </w:r>
          </w:p>
        </w:tc>
        <w:tc>
          <w:tcPr>
            <w:tcW w:type="dxa" w:w="3456"/>
            <w:vAlign w:val="top"/>
            <w:tcW w:w="2880" w:type="dxa"/>
            <w:shd w:fill="EFE7D8"/>
          </w:tcPr>
          <w:p>
            <w:r/>
            <w:r>
              <w:rPr>
                <w:b/>
                <w:color w:val="0B1020"/>
                <w:sz w:val="17"/>
              </w:rPr>
              <w:t>Datenqualität</w:t>
            </w:r>
          </w:p>
        </w:tc>
      </w:tr>
      <w:tr>
        <w:tc>
          <w:tcPr>
            <w:tcW w:type="dxa" w:w="3456"/>
            <w:vAlign w:val="top"/>
            <w:tcW w:w="3024" w:type="dxa"/>
          </w:tcPr>
          <w:p>
            <w:r/>
            <w:r>
              <w:rPr>
                <w:b w:val="0"/>
                <w:sz w:val="17"/>
              </w:rPr>
              <w:t>Primärdaten aus Projekt, Labor, Plattform oder Verwaltung</w:t>
            </w:r>
          </w:p>
        </w:tc>
        <w:tc>
          <w:tcPr>
            <w:tcW w:type="dxa" w:w="3456"/>
            <w:vAlign w:val="top"/>
            <w:tcW w:w="3456" w:type="dxa"/>
          </w:tcPr>
          <w:p>
            <w:r/>
            <w:r>
              <w:rPr>
                <w:b w:val="0"/>
                <w:sz w:val="17"/>
              </w:rPr>
              <w:t>direkte Evidenz zum Wirkungspfad</w:t>
            </w:r>
          </w:p>
        </w:tc>
        <w:tc>
          <w:tcPr>
            <w:tcW w:type="dxa" w:w="3456"/>
            <w:vAlign w:val="top"/>
            <w:tcW w:w="2880" w:type="dxa"/>
          </w:tcPr>
          <w:p>
            <w:r/>
            <w:r>
              <w:rPr>
                <w:b w:val="0"/>
                <w:sz w:val="17"/>
              </w:rPr>
              <w:t>hoch, wenn auditierbar und dokumentiert</w:t>
            </w:r>
          </w:p>
        </w:tc>
      </w:tr>
      <w:tr>
        <w:tc>
          <w:tcPr>
            <w:tcW w:type="dxa" w:w="3456"/>
            <w:vAlign w:val="top"/>
            <w:tcW w:w="3024" w:type="dxa"/>
          </w:tcPr>
          <w:p>
            <w:r/>
            <w:r>
              <w:rPr>
                <w:b w:val="0"/>
                <w:sz w:val="17"/>
              </w:rPr>
              <w:t>Öffentliche Statistik, EU-/OECD-/UNESCO-Daten, Destatis/Eurostat</w:t>
            </w:r>
          </w:p>
        </w:tc>
        <w:tc>
          <w:tcPr>
            <w:tcW w:type="dxa" w:w="3456"/>
            <w:vAlign w:val="top"/>
            <w:tcW w:w="3456" w:type="dxa"/>
          </w:tcPr>
          <w:p>
            <w:r/>
            <w:r>
              <w:rPr>
                <w:b w:val="0"/>
                <w:sz w:val="17"/>
              </w:rPr>
              <w:t>Vergleich, Kontext, Benchmark</w:t>
            </w:r>
          </w:p>
        </w:tc>
        <w:tc>
          <w:tcPr>
            <w:tcW w:type="dxa" w:w="3456"/>
            <w:vAlign w:val="top"/>
            <w:tcW w:w="2880" w:type="dxa"/>
          </w:tcPr>
          <w:p>
            <w:r/>
            <w:r>
              <w:rPr>
                <w:b w:val="0"/>
                <w:sz w:val="17"/>
              </w:rPr>
              <w:t>mittel bis hoch, je nach Aktualität</w:t>
            </w:r>
          </w:p>
        </w:tc>
      </w:tr>
      <w:tr>
        <w:tc>
          <w:tcPr>
            <w:tcW w:type="dxa" w:w="3456"/>
            <w:vAlign w:val="top"/>
            <w:tcW w:w="3024" w:type="dxa"/>
          </w:tcPr>
          <w:p>
            <w:r/>
            <w:r>
              <w:rPr>
                <w:b w:val="0"/>
                <w:sz w:val="17"/>
              </w:rPr>
              <w:t>Open-Science-Repositorien und Replikationsdaten</w:t>
            </w:r>
          </w:p>
        </w:tc>
        <w:tc>
          <w:tcPr>
            <w:tcW w:type="dxa" w:w="3456"/>
            <w:vAlign w:val="top"/>
            <w:tcW w:w="3456" w:type="dxa"/>
          </w:tcPr>
          <w:p>
            <w:r/>
            <w:r>
              <w:rPr>
                <w:b w:val="0"/>
                <w:sz w:val="17"/>
              </w:rPr>
              <w:t>Prüfbarkeit und Reproduzierbarkeit</w:t>
            </w:r>
          </w:p>
        </w:tc>
        <w:tc>
          <w:tcPr>
            <w:tcW w:type="dxa" w:w="3456"/>
            <w:vAlign w:val="top"/>
            <w:tcW w:w="2880" w:type="dxa"/>
          </w:tcPr>
          <w:p>
            <w:r/>
            <w:r>
              <w:rPr>
                <w:b w:val="0"/>
                <w:sz w:val="17"/>
              </w:rPr>
              <w:t>hoch, wenn persistent und kuratiert</w:t>
            </w:r>
          </w:p>
        </w:tc>
      </w:tr>
      <w:tr>
        <w:tc>
          <w:tcPr>
            <w:tcW w:type="dxa" w:w="3456"/>
            <w:vAlign w:val="top"/>
            <w:tcW w:w="3024" w:type="dxa"/>
          </w:tcPr>
          <w:p>
            <w:r/>
            <w:r>
              <w:rPr>
                <w:b w:val="0"/>
                <w:sz w:val="17"/>
              </w:rPr>
              <w:t>Qualitative Praxisdaten und Beteiligung</w:t>
            </w:r>
          </w:p>
        </w:tc>
        <w:tc>
          <w:tcPr>
            <w:tcW w:type="dxa" w:w="3456"/>
            <w:vAlign w:val="top"/>
            <w:tcW w:w="3456" w:type="dxa"/>
          </w:tcPr>
          <w:p>
            <w:r/>
            <w:r>
              <w:rPr>
                <w:b w:val="0"/>
                <w:sz w:val="17"/>
              </w:rPr>
              <w:t>Nebenwirkungen, Zugang, Akzeptanz</w:t>
            </w:r>
          </w:p>
        </w:tc>
        <w:tc>
          <w:tcPr>
            <w:tcW w:type="dxa" w:w="3456"/>
            <w:vAlign w:val="top"/>
            <w:tcW w:w="2880" w:type="dxa"/>
          </w:tcPr>
          <w:p>
            <w:r/>
            <w:r>
              <w:rPr>
                <w:b w:val="0"/>
                <w:sz w:val="17"/>
              </w:rPr>
              <w:t>mittel, braucht Triangulation</w:t>
            </w:r>
          </w:p>
        </w:tc>
      </w:tr>
      <w:tr>
        <w:tc>
          <w:tcPr>
            <w:tcW w:type="dxa" w:w="3456"/>
            <w:vAlign w:val="top"/>
            <w:tcW w:w="3024" w:type="dxa"/>
          </w:tcPr>
          <w:p>
            <w:r/>
            <w:r>
              <w:rPr>
                <w:b w:val="0"/>
                <w:sz w:val="17"/>
              </w:rPr>
              <w:t>Modellannahmen und Szenarien</w:t>
            </w:r>
          </w:p>
        </w:tc>
        <w:tc>
          <w:tcPr>
            <w:tcW w:type="dxa" w:w="3456"/>
            <w:vAlign w:val="top"/>
            <w:tcW w:w="3456" w:type="dxa"/>
          </w:tcPr>
          <w:p>
            <w:r/>
            <w:r>
              <w:rPr>
                <w:b w:val="0"/>
                <w:sz w:val="17"/>
              </w:rPr>
              <w:t>Zukunftswirkung und Risiken</w:t>
            </w:r>
          </w:p>
        </w:tc>
        <w:tc>
          <w:tcPr>
            <w:tcW w:type="dxa" w:w="3456"/>
            <w:vAlign w:val="top"/>
            <w:tcW w:w="2880" w:type="dxa"/>
          </w:tcPr>
          <w:p>
            <w:r/>
            <w:r>
              <w:rPr>
                <w:b w:val="0"/>
                <w:sz w:val="17"/>
              </w:rPr>
              <w:t>niedrig bis mittel, stets als Annahme kennzeichnen</w:t>
            </w:r>
          </w:p>
        </w:tc>
      </w:tr>
    </w:tbl>
    <w:p/>
    <w:p>
      <w:pPr>
        <w:pStyle w:val="Heading2"/>
        <w:spacing w:before="120" w:after="80"/>
      </w:pPr>
      <w:r>
        <w:rPr>
          <w:rFonts w:ascii="Georgia" w:hAnsi="Georgia"/>
          <w:b/>
          <w:color w:val="0B1020"/>
          <w:sz w:val="30"/>
        </w:rPr>
        <w:t>3. Beispielhafte Bewertungsmatrix</w:t>
      </w:r>
    </w:p>
    <w:tbl>
      <w:tblPr>
        <w:tblStyle w:val="TableGrid"/>
        <w:tblW w:type="auto" w:w="0"/>
        <w:jc w:val="center"/>
        <w:tblLook w:firstColumn="1" w:firstRow="1" w:lastColumn="0" w:lastRow="0" w:noHBand="0" w:noVBand="1" w:val="04A0"/>
      </w:tblPr>
      <w:tblGrid>
        <w:gridCol w:w="3456"/>
        <w:gridCol w:w="3456"/>
        <w:gridCol w:w="3456"/>
      </w:tblGrid>
      <w:tr>
        <w:tc>
          <w:tcPr>
            <w:tcW w:type="dxa" w:w="3456"/>
            <w:vAlign w:val="top"/>
            <w:tcW w:w="2015" w:type="dxa"/>
            <w:shd w:fill="EFE7D8"/>
          </w:tcPr>
          <w:p>
            <w:r/>
            <w:r>
              <w:rPr>
                <w:b/>
                <w:color w:val="0B1020"/>
                <w:sz w:val="17"/>
              </w:rPr>
              <w:t>Kriterium</w:t>
            </w:r>
          </w:p>
        </w:tc>
        <w:tc>
          <w:tcPr>
            <w:tcW w:type="dxa" w:w="3456"/>
            <w:vAlign w:val="top"/>
            <w:tcW w:w="4464" w:type="dxa"/>
            <w:shd w:fill="EFE7D8"/>
          </w:tcPr>
          <w:p>
            <w:r/>
            <w:r>
              <w:rPr>
                <w:b/>
                <w:color w:val="0B1020"/>
                <w:sz w:val="17"/>
              </w:rPr>
              <w:t>Frage</w:t>
            </w:r>
          </w:p>
        </w:tc>
        <w:tc>
          <w:tcPr>
            <w:tcW w:type="dxa" w:w="3456"/>
            <w:vAlign w:val="top"/>
            <w:tcW w:w="2880" w:type="dxa"/>
            <w:shd w:fill="EFE7D8"/>
          </w:tcPr>
          <w:p>
            <w:r/>
            <w:r>
              <w:rPr>
                <w:b/>
                <w:color w:val="0B1020"/>
                <w:sz w:val="17"/>
              </w:rPr>
              <w:t>Score -3 bis +3</w:t>
            </w:r>
          </w:p>
        </w:tc>
      </w:tr>
      <w:tr>
        <w:tc>
          <w:tcPr>
            <w:tcW w:type="dxa" w:w="3456"/>
            <w:vAlign w:val="top"/>
            <w:tcW w:w="2015" w:type="dxa"/>
          </w:tcPr>
          <w:p>
            <w:r/>
            <w:r>
              <w:rPr>
                <w:b w:val="0"/>
                <w:sz w:val="17"/>
              </w:rPr>
              <w:t>Wirkungspfad</w:t>
            </w:r>
          </w:p>
        </w:tc>
        <w:tc>
          <w:tcPr>
            <w:tcW w:type="dxa" w:w="3456"/>
            <w:vAlign w:val="top"/>
            <w:tcW w:w="4464" w:type="dxa"/>
          </w:tcPr>
          <w:p>
            <w:r/>
            <w:r>
              <w:rPr>
                <w:b w:val="0"/>
                <w:sz w:val="17"/>
              </w:rPr>
              <w:t>Ist die angestrebte Zustandsveränderung klar und plausibel?</w:t>
            </w:r>
          </w:p>
        </w:tc>
        <w:tc>
          <w:tcPr>
            <w:tcW w:type="dxa" w:w="3456"/>
            <w:vAlign w:val="top"/>
            <w:tcW w:w="2880" w:type="dxa"/>
          </w:tcPr>
          <w:p>
            <w:r/>
            <w:r>
              <w:rPr>
                <w:b w:val="0"/>
                <w:sz w:val="17"/>
              </w:rPr>
              <w:t>-3 schädlich / 0 unklar / +3 transformativ</w:t>
            </w:r>
          </w:p>
        </w:tc>
      </w:tr>
      <w:tr>
        <w:tc>
          <w:tcPr>
            <w:tcW w:type="dxa" w:w="3456"/>
            <w:vAlign w:val="top"/>
            <w:tcW w:w="2015" w:type="dxa"/>
          </w:tcPr>
          <w:p>
            <w:r/>
            <w:r>
              <w:rPr>
                <w:b w:val="0"/>
                <w:sz w:val="17"/>
              </w:rPr>
              <w:t>Datenqualität</w:t>
            </w:r>
          </w:p>
        </w:tc>
        <w:tc>
          <w:tcPr>
            <w:tcW w:type="dxa" w:w="3456"/>
            <w:vAlign w:val="top"/>
            <w:tcW w:w="4464" w:type="dxa"/>
          </w:tcPr>
          <w:p>
            <w:r/>
            <w:r>
              <w:rPr>
                <w:b w:val="0"/>
                <w:sz w:val="17"/>
              </w:rPr>
              <w:t>Sind Daten prüfbar, aktuell, geschützt und offen genug?</w:t>
            </w:r>
          </w:p>
        </w:tc>
        <w:tc>
          <w:tcPr>
            <w:tcW w:type="dxa" w:w="3456"/>
            <w:vAlign w:val="top"/>
            <w:tcW w:w="2880" w:type="dxa"/>
          </w:tcPr>
          <w:p>
            <w:r/>
            <w:r>
              <w:rPr>
                <w:b w:val="0"/>
                <w:sz w:val="17"/>
              </w:rPr>
              <w:t>-3 manipulativ / 0 lückenhaft / +3 auditierbar</w:t>
            </w:r>
          </w:p>
        </w:tc>
      </w:tr>
      <w:tr>
        <w:tc>
          <w:tcPr>
            <w:tcW w:type="dxa" w:w="3456"/>
            <w:vAlign w:val="top"/>
            <w:tcW w:w="2015" w:type="dxa"/>
          </w:tcPr>
          <w:p>
            <w:r/>
            <w:r>
              <w:rPr>
                <w:b w:val="0"/>
                <w:sz w:val="17"/>
              </w:rPr>
              <w:t>Systemwirkung</w:t>
            </w:r>
          </w:p>
        </w:tc>
        <w:tc>
          <w:tcPr>
            <w:tcW w:type="dxa" w:w="3456"/>
            <w:vAlign w:val="top"/>
            <w:tcW w:w="4464" w:type="dxa"/>
          </w:tcPr>
          <w:p>
            <w:r/>
            <w:r>
              <w:rPr>
                <w:b w:val="0"/>
                <w:sz w:val="17"/>
              </w:rPr>
              <w:t>Verändert das Vorhaben Rückkopplungen statt nur Outputs?</w:t>
            </w:r>
          </w:p>
        </w:tc>
        <w:tc>
          <w:tcPr>
            <w:tcW w:type="dxa" w:w="3456"/>
            <w:vAlign w:val="top"/>
            <w:tcW w:w="2880" w:type="dxa"/>
          </w:tcPr>
          <w:p>
            <w:r/>
            <w:r>
              <w:rPr>
                <w:b w:val="0"/>
                <w:sz w:val="17"/>
              </w:rPr>
              <w:t>-3 verschärft Risiken / 0 isoliert / +3 systemisch lernend</w:t>
            </w:r>
          </w:p>
        </w:tc>
      </w:tr>
      <w:tr>
        <w:tc>
          <w:tcPr>
            <w:tcW w:type="dxa" w:w="3456"/>
            <w:vAlign w:val="top"/>
            <w:tcW w:w="2015" w:type="dxa"/>
          </w:tcPr>
          <w:p>
            <w:r/>
            <w:r>
              <w:rPr>
                <w:b w:val="0"/>
                <w:sz w:val="17"/>
              </w:rPr>
              <w:t>Rechte und Schutz</w:t>
            </w:r>
          </w:p>
        </w:tc>
        <w:tc>
          <w:tcPr>
            <w:tcW w:type="dxa" w:w="3456"/>
            <w:vAlign w:val="top"/>
            <w:tcW w:w="4464" w:type="dxa"/>
          </w:tcPr>
          <w:p>
            <w:r/>
            <w:r>
              <w:rPr>
                <w:b w:val="0"/>
                <w:sz w:val="17"/>
              </w:rPr>
              <w:t>Sind Grundrechte, Datenschutz, Freiheit und Teilhabe gesichert?</w:t>
            </w:r>
          </w:p>
        </w:tc>
        <w:tc>
          <w:tcPr>
            <w:tcW w:type="dxa" w:w="3456"/>
            <w:vAlign w:val="top"/>
            <w:tcW w:w="2880" w:type="dxa"/>
          </w:tcPr>
          <w:p>
            <w:r/>
            <w:r>
              <w:rPr>
                <w:b w:val="0"/>
                <w:sz w:val="17"/>
              </w:rPr>
              <w:t>-3 verletzt / 0 ungeklärt / +3 robust geschützt</w:t>
            </w:r>
          </w:p>
        </w:tc>
      </w:tr>
      <w:tr>
        <w:tc>
          <w:tcPr>
            <w:tcW w:type="dxa" w:w="3456"/>
            <w:vAlign w:val="top"/>
            <w:tcW w:w="2015" w:type="dxa"/>
          </w:tcPr>
          <w:p>
            <w:r/>
            <w:r>
              <w:rPr>
                <w:b w:val="0"/>
                <w:sz w:val="17"/>
              </w:rPr>
              <w:t>Korrektur</w:t>
            </w:r>
          </w:p>
        </w:tc>
        <w:tc>
          <w:tcPr>
            <w:tcW w:type="dxa" w:w="3456"/>
            <w:vAlign w:val="top"/>
            <w:tcW w:w="4464" w:type="dxa"/>
          </w:tcPr>
          <w:p>
            <w:r/>
            <w:r>
              <w:rPr>
                <w:b w:val="0"/>
                <w:sz w:val="17"/>
              </w:rPr>
              <w:t>Gibt es Revisionszyklen, Beschwerde und Fehlerlernen?</w:t>
            </w:r>
          </w:p>
        </w:tc>
        <w:tc>
          <w:tcPr>
            <w:tcW w:type="dxa" w:w="3456"/>
            <w:vAlign w:val="top"/>
            <w:tcW w:w="2880" w:type="dxa"/>
          </w:tcPr>
          <w:p>
            <w:r/>
            <w:r>
              <w:rPr>
                <w:b w:val="0"/>
                <w:sz w:val="17"/>
              </w:rPr>
              <w:t>-3 starr / 0 ad hoc / +3 lernfähig</w:t>
            </w:r>
          </w:p>
        </w:tc>
      </w:tr>
    </w:tbl>
    <w:p/>
    <w:p>
      <w:pPr>
        <w:pStyle w:val="Heading2"/>
        <w:spacing w:before="120" w:after="80"/>
      </w:pPr>
      <w:r>
        <w:rPr>
          <w:rFonts w:ascii="Georgia" w:hAnsi="Georgia"/>
          <w:b/>
          <w:color w:val="0B1020"/>
          <w:sz w:val="30"/>
        </w:rPr>
        <w:t>4. Beispielrechnung v0.1</w:t>
      </w:r>
    </w:p>
    <w:p>
      <w:pPr>
        <w:spacing w:after="100" w:line="259" w:lineRule="auto"/>
      </w:pPr>
      <w:r>
        <w:t>Gesamtprofil = 0.25*Wirkungspfad + 0.20*Datenqualität + 0.20*Systemwirkung + 0.15*Rechte/Schutz + 0.20*Korrektur/Transformation. Die Formel ist eine Arbeitsmatrix für Demonstrationen. Rote Linien wie nicht behebbare Diskriminierung, fehlende Rechenschaft oder wissenschaftliche Manipulation lösen eine manuelle Prüfung aus und dürfen nicht durch positive Einzelwerte kompensiert werden.</w:t>
      </w:r>
    </w:p>
    <w:p>
      <w:pPr>
        <w:pStyle w:val="Heading2"/>
        <w:spacing w:before="120" w:after="80"/>
      </w:pPr>
      <w:r>
        <w:rPr>
          <w:rFonts w:ascii="Georgia" w:hAnsi="Georgia"/>
          <w:b/>
          <w:color w:val="0B1020"/>
          <w:sz w:val="30"/>
        </w:rPr>
        <w:t>5. Politische und organisatorische Umsetzung</w:t>
      </w:r>
    </w:p>
    <w:p>
      <w:pPr>
        <w:spacing w:after="100" w:line="259" w:lineRule="auto"/>
      </w:pPr>
      <w:r>
        <w:t>Umsetzung kann über Pilotprogramme, Reallabore, Förderkriterien, öffentliche Beschaffung, Hochschulstrategien, Forschungsdatenräume, KI-Sandboxes, Wirkungsberichte und unabhängige Evaluation erfolgen. Demokratisch offen bleiben Tempo, Zuständigkeit, Finanzierung und Verbindlichkeit.</w:t>
      </w:r>
    </w:p>
    <w:p>
      <w:pPr>
        <w:pStyle w:val="Heading2"/>
        <w:spacing w:before="120" w:after="80"/>
      </w:pPr>
      <w:r>
        <w:rPr>
          <w:rFonts w:ascii="Georgia" w:hAnsi="Georgia"/>
          <w:b/>
          <w:color w:val="0B1020"/>
          <w:sz w:val="30"/>
        </w:rPr>
        <w:t>6. Tool- und Onlinebezug</w:t>
      </w:r>
    </w:p>
    <w:p>
      <w:pPr>
        <w:pStyle w:val="ListBullet"/>
        <w:spacing w:after="40"/>
      </w:pPr>
      <w:r>
        <w:t>Geeigneter Tool-Anker: Forschungs-Wirkungscheck</w:t>
      </w:r>
    </w:p>
    <w:p>
      <w:pPr>
        <w:pStyle w:val="ListBullet"/>
        <w:spacing w:after="40"/>
      </w:pPr>
      <w:r>
        <w:t>Online-Volltext mit Inhaltsverzeichnis, Download und Druckfunktion veröffentlichen.</w:t>
      </w:r>
    </w:p>
    <w:p>
      <w:pPr>
        <w:pStyle w:val="ListBullet"/>
        <w:spacing w:after="40"/>
      </w:pPr>
      <w:r>
        <w:t>Verlinkung zu SDG-/SDG+-Referenzrahmen, Buchankern, Glossar, WÖk-IDs, Scorecards und verwandten Portalen.</w:t>
      </w:r>
    </w:p>
    <w:p>
      <w:r>
        <w:br w:type="page"/>
      </w:r>
    </w:p>
    <w:p>
      <w:pPr>
        <w:pStyle w:val="Heading1"/>
        <w:spacing w:before="200" w:after="80"/>
      </w:pPr>
      <w:r>
        <w:rPr>
          <w:rFonts w:ascii="Georgia" w:hAnsi="Georgia"/>
          <w:b/>
          <w:color w:val="0B1020"/>
          <w:sz w:val="40"/>
        </w:rPr>
        <w:t>Dossier 9: Forschungsförderung, Wissensrat und Politikberatung</w:t>
      </w:r>
    </w:p>
    <w:p>
      <w:pPr>
        <w:spacing w:after="100" w:line="259" w:lineRule="auto"/>
      </w:pPr>
      <w:r>
        <w:t>Wissenschaftliche Politikberatung unterstützt Entscheidungen, ersetzt sie aber nicht. Der Wissensrat sichert Integrität, Methode und offene Korrektur.</w:t>
      </w:r>
    </w:p>
    <w:p>
      <w:pPr>
        <w:pStyle w:val="Heading2"/>
        <w:spacing w:before="120" w:after="80"/>
      </w:pPr>
      <w:r>
        <w:rPr>
          <w:rFonts w:ascii="Georgia" w:hAnsi="Georgia"/>
          <w:b/>
          <w:color w:val="0B1020"/>
          <w:sz w:val="30"/>
        </w:rPr>
        <w:t>1. Anwendungsfälle</w:t>
      </w:r>
    </w:p>
    <w:p>
      <w:pPr>
        <w:pStyle w:val="ListBullet"/>
        <w:spacing w:after="40"/>
      </w:pPr>
      <w:r>
        <w:t>Beispiel: Ein politischer Hitzeschutzplan sollte wissenschaftlich beraten, öffentlich konsultiert und regelmäßig anhand von Gesundheits- und Klimadaten korrigiert werden.</w:t>
      </w:r>
    </w:p>
    <w:p>
      <w:pPr>
        <w:pStyle w:val="ListBullet"/>
        <w:spacing w:after="40"/>
      </w:pPr>
      <w:r>
        <w:t>Datenquellen: Gutachtenregister, Interessenregister, Förderentscheidungen, Impact-Assessments, Wirkungsberichte.</w:t>
      </w:r>
    </w:p>
    <w:p>
      <w:pPr>
        <w:pStyle w:val="ListBullet"/>
        <w:spacing w:after="40"/>
      </w:pPr>
      <w:r>
        <w:t>Bewertung: Integrität, Transparenz, Methodenqualität, Politikeinfluss, Korrekturpfad, Beteiligung.</w:t>
      </w:r>
    </w:p>
    <w:p>
      <w:pPr>
        <w:pStyle w:val="Heading2"/>
        <w:spacing w:before="120" w:after="80"/>
      </w:pPr>
      <w:r>
        <w:rPr>
          <w:rFonts w:ascii="Georgia" w:hAnsi="Georgia"/>
          <w:b/>
          <w:color w:val="0B1020"/>
          <w:sz w:val="30"/>
        </w:rPr>
        <w:t>2. Datenquellen</w:t>
      </w:r>
    </w:p>
    <w:tbl>
      <w:tblPr>
        <w:tblStyle w:val="TableGrid"/>
        <w:tblW w:type="auto" w:w="0"/>
        <w:jc w:val="center"/>
        <w:tblLook w:firstColumn="1" w:firstRow="1" w:lastColumn="0" w:lastRow="0" w:noHBand="0" w:noVBand="1" w:val="04A0"/>
      </w:tblPr>
      <w:tblGrid>
        <w:gridCol w:w="3456"/>
        <w:gridCol w:w="3456"/>
        <w:gridCol w:w="3456"/>
      </w:tblGrid>
      <w:tr>
        <w:tc>
          <w:tcPr>
            <w:tcW w:type="dxa" w:w="3456"/>
            <w:vAlign w:val="top"/>
            <w:tcW w:w="3024" w:type="dxa"/>
            <w:shd w:fill="EFE7D8"/>
          </w:tcPr>
          <w:p>
            <w:r/>
            <w:r>
              <w:rPr>
                <w:b/>
                <w:color w:val="0B1020"/>
                <w:sz w:val="17"/>
              </w:rPr>
              <w:t>Quelle</w:t>
            </w:r>
          </w:p>
        </w:tc>
        <w:tc>
          <w:tcPr>
            <w:tcW w:type="dxa" w:w="3456"/>
            <w:vAlign w:val="top"/>
            <w:tcW w:w="3456" w:type="dxa"/>
            <w:shd w:fill="EFE7D8"/>
          </w:tcPr>
          <w:p>
            <w:r/>
            <w:r>
              <w:rPr>
                <w:b/>
                <w:color w:val="0B1020"/>
                <w:sz w:val="17"/>
              </w:rPr>
              <w:t>Nutzung</w:t>
            </w:r>
          </w:p>
        </w:tc>
        <w:tc>
          <w:tcPr>
            <w:tcW w:type="dxa" w:w="3456"/>
            <w:vAlign w:val="top"/>
            <w:tcW w:w="2880" w:type="dxa"/>
            <w:shd w:fill="EFE7D8"/>
          </w:tcPr>
          <w:p>
            <w:r/>
            <w:r>
              <w:rPr>
                <w:b/>
                <w:color w:val="0B1020"/>
                <w:sz w:val="17"/>
              </w:rPr>
              <w:t>Datenqualität</w:t>
            </w:r>
          </w:p>
        </w:tc>
      </w:tr>
      <w:tr>
        <w:tc>
          <w:tcPr>
            <w:tcW w:type="dxa" w:w="3456"/>
            <w:vAlign w:val="top"/>
            <w:tcW w:w="3024" w:type="dxa"/>
          </w:tcPr>
          <w:p>
            <w:r/>
            <w:r>
              <w:rPr>
                <w:b w:val="0"/>
                <w:sz w:val="17"/>
              </w:rPr>
              <w:t>Primärdaten aus Projekt, Labor, Plattform oder Verwaltung</w:t>
            </w:r>
          </w:p>
        </w:tc>
        <w:tc>
          <w:tcPr>
            <w:tcW w:type="dxa" w:w="3456"/>
            <w:vAlign w:val="top"/>
            <w:tcW w:w="3456" w:type="dxa"/>
          </w:tcPr>
          <w:p>
            <w:r/>
            <w:r>
              <w:rPr>
                <w:b w:val="0"/>
                <w:sz w:val="17"/>
              </w:rPr>
              <w:t>direkte Evidenz zum Wirkungspfad</w:t>
            </w:r>
          </w:p>
        </w:tc>
        <w:tc>
          <w:tcPr>
            <w:tcW w:type="dxa" w:w="3456"/>
            <w:vAlign w:val="top"/>
            <w:tcW w:w="2880" w:type="dxa"/>
          </w:tcPr>
          <w:p>
            <w:r/>
            <w:r>
              <w:rPr>
                <w:b w:val="0"/>
                <w:sz w:val="17"/>
              </w:rPr>
              <w:t>hoch, wenn auditierbar und dokumentiert</w:t>
            </w:r>
          </w:p>
        </w:tc>
      </w:tr>
      <w:tr>
        <w:tc>
          <w:tcPr>
            <w:tcW w:type="dxa" w:w="3456"/>
            <w:vAlign w:val="top"/>
            <w:tcW w:w="3024" w:type="dxa"/>
          </w:tcPr>
          <w:p>
            <w:r/>
            <w:r>
              <w:rPr>
                <w:b w:val="0"/>
                <w:sz w:val="17"/>
              </w:rPr>
              <w:t>Öffentliche Statistik, EU-/OECD-/UNESCO-Daten, Destatis/Eurostat</w:t>
            </w:r>
          </w:p>
        </w:tc>
        <w:tc>
          <w:tcPr>
            <w:tcW w:type="dxa" w:w="3456"/>
            <w:vAlign w:val="top"/>
            <w:tcW w:w="3456" w:type="dxa"/>
          </w:tcPr>
          <w:p>
            <w:r/>
            <w:r>
              <w:rPr>
                <w:b w:val="0"/>
                <w:sz w:val="17"/>
              </w:rPr>
              <w:t>Vergleich, Kontext, Benchmark</w:t>
            </w:r>
          </w:p>
        </w:tc>
        <w:tc>
          <w:tcPr>
            <w:tcW w:type="dxa" w:w="3456"/>
            <w:vAlign w:val="top"/>
            <w:tcW w:w="2880" w:type="dxa"/>
          </w:tcPr>
          <w:p>
            <w:r/>
            <w:r>
              <w:rPr>
                <w:b w:val="0"/>
                <w:sz w:val="17"/>
              </w:rPr>
              <w:t>mittel bis hoch, je nach Aktualität</w:t>
            </w:r>
          </w:p>
        </w:tc>
      </w:tr>
      <w:tr>
        <w:tc>
          <w:tcPr>
            <w:tcW w:type="dxa" w:w="3456"/>
            <w:vAlign w:val="top"/>
            <w:tcW w:w="3024" w:type="dxa"/>
          </w:tcPr>
          <w:p>
            <w:r/>
            <w:r>
              <w:rPr>
                <w:b w:val="0"/>
                <w:sz w:val="17"/>
              </w:rPr>
              <w:t>Open-Science-Repositorien und Replikationsdaten</w:t>
            </w:r>
          </w:p>
        </w:tc>
        <w:tc>
          <w:tcPr>
            <w:tcW w:type="dxa" w:w="3456"/>
            <w:vAlign w:val="top"/>
            <w:tcW w:w="3456" w:type="dxa"/>
          </w:tcPr>
          <w:p>
            <w:r/>
            <w:r>
              <w:rPr>
                <w:b w:val="0"/>
                <w:sz w:val="17"/>
              </w:rPr>
              <w:t>Prüfbarkeit und Reproduzierbarkeit</w:t>
            </w:r>
          </w:p>
        </w:tc>
        <w:tc>
          <w:tcPr>
            <w:tcW w:type="dxa" w:w="3456"/>
            <w:vAlign w:val="top"/>
            <w:tcW w:w="2880" w:type="dxa"/>
          </w:tcPr>
          <w:p>
            <w:r/>
            <w:r>
              <w:rPr>
                <w:b w:val="0"/>
                <w:sz w:val="17"/>
              </w:rPr>
              <w:t>hoch, wenn persistent und kuratiert</w:t>
            </w:r>
          </w:p>
        </w:tc>
      </w:tr>
      <w:tr>
        <w:tc>
          <w:tcPr>
            <w:tcW w:type="dxa" w:w="3456"/>
            <w:vAlign w:val="top"/>
            <w:tcW w:w="3024" w:type="dxa"/>
          </w:tcPr>
          <w:p>
            <w:r/>
            <w:r>
              <w:rPr>
                <w:b w:val="0"/>
                <w:sz w:val="17"/>
              </w:rPr>
              <w:t>Qualitative Praxisdaten und Beteiligung</w:t>
            </w:r>
          </w:p>
        </w:tc>
        <w:tc>
          <w:tcPr>
            <w:tcW w:type="dxa" w:w="3456"/>
            <w:vAlign w:val="top"/>
            <w:tcW w:w="3456" w:type="dxa"/>
          </w:tcPr>
          <w:p>
            <w:r/>
            <w:r>
              <w:rPr>
                <w:b w:val="0"/>
                <w:sz w:val="17"/>
              </w:rPr>
              <w:t>Nebenwirkungen, Zugang, Akzeptanz</w:t>
            </w:r>
          </w:p>
        </w:tc>
        <w:tc>
          <w:tcPr>
            <w:tcW w:type="dxa" w:w="3456"/>
            <w:vAlign w:val="top"/>
            <w:tcW w:w="2880" w:type="dxa"/>
          </w:tcPr>
          <w:p>
            <w:r/>
            <w:r>
              <w:rPr>
                <w:b w:val="0"/>
                <w:sz w:val="17"/>
              </w:rPr>
              <w:t>mittel, braucht Triangulation</w:t>
            </w:r>
          </w:p>
        </w:tc>
      </w:tr>
      <w:tr>
        <w:tc>
          <w:tcPr>
            <w:tcW w:type="dxa" w:w="3456"/>
            <w:vAlign w:val="top"/>
            <w:tcW w:w="3024" w:type="dxa"/>
          </w:tcPr>
          <w:p>
            <w:r/>
            <w:r>
              <w:rPr>
                <w:b w:val="0"/>
                <w:sz w:val="17"/>
              </w:rPr>
              <w:t>Modellannahmen und Szenarien</w:t>
            </w:r>
          </w:p>
        </w:tc>
        <w:tc>
          <w:tcPr>
            <w:tcW w:type="dxa" w:w="3456"/>
            <w:vAlign w:val="top"/>
            <w:tcW w:w="3456" w:type="dxa"/>
          </w:tcPr>
          <w:p>
            <w:r/>
            <w:r>
              <w:rPr>
                <w:b w:val="0"/>
                <w:sz w:val="17"/>
              </w:rPr>
              <w:t>Zukunftswirkung und Risiken</w:t>
            </w:r>
          </w:p>
        </w:tc>
        <w:tc>
          <w:tcPr>
            <w:tcW w:type="dxa" w:w="3456"/>
            <w:vAlign w:val="top"/>
            <w:tcW w:w="2880" w:type="dxa"/>
          </w:tcPr>
          <w:p>
            <w:r/>
            <w:r>
              <w:rPr>
                <w:b w:val="0"/>
                <w:sz w:val="17"/>
              </w:rPr>
              <w:t>niedrig bis mittel, stets als Annahme kennzeichnen</w:t>
            </w:r>
          </w:p>
        </w:tc>
      </w:tr>
    </w:tbl>
    <w:p/>
    <w:p>
      <w:pPr>
        <w:pStyle w:val="Heading2"/>
        <w:spacing w:before="120" w:after="80"/>
      </w:pPr>
      <w:r>
        <w:rPr>
          <w:rFonts w:ascii="Georgia" w:hAnsi="Georgia"/>
          <w:b/>
          <w:color w:val="0B1020"/>
          <w:sz w:val="30"/>
        </w:rPr>
        <w:t>3. Beispielhafte Bewertungsmatrix</w:t>
      </w:r>
    </w:p>
    <w:tbl>
      <w:tblPr>
        <w:tblStyle w:val="TableGrid"/>
        <w:tblW w:type="auto" w:w="0"/>
        <w:jc w:val="center"/>
        <w:tblLook w:firstColumn="1" w:firstRow="1" w:lastColumn="0" w:lastRow="0" w:noHBand="0" w:noVBand="1" w:val="04A0"/>
      </w:tblPr>
      <w:tblGrid>
        <w:gridCol w:w="3456"/>
        <w:gridCol w:w="3456"/>
        <w:gridCol w:w="3456"/>
      </w:tblGrid>
      <w:tr>
        <w:tc>
          <w:tcPr>
            <w:tcW w:type="dxa" w:w="3456"/>
            <w:vAlign w:val="top"/>
            <w:tcW w:w="2015" w:type="dxa"/>
            <w:shd w:fill="EFE7D8"/>
          </w:tcPr>
          <w:p>
            <w:r/>
            <w:r>
              <w:rPr>
                <w:b/>
                <w:color w:val="0B1020"/>
                <w:sz w:val="17"/>
              </w:rPr>
              <w:t>Kriterium</w:t>
            </w:r>
          </w:p>
        </w:tc>
        <w:tc>
          <w:tcPr>
            <w:tcW w:type="dxa" w:w="3456"/>
            <w:vAlign w:val="top"/>
            <w:tcW w:w="4464" w:type="dxa"/>
            <w:shd w:fill="EFE7D8"/>
          </w:tcPr>
          <w:p>
            <w:r/>
            <w:r>
              <w:rPr>
                <w:b/>
                <w:color w:val="0B1020"/>
                <w:sz w:val="17"/>
              </w:rPr>
              <w:t>Frage</w:t>
            </w:r>
          </w:p>
        </w:tc>
        <w:tc>
          <w:tcPr>
            <w:tcW w:type="dxa" w:w="3456"/>
            <w:vAlign w:val="top"/>
            <w:tcW w:w="2880" w:type="dxa"/>
            <w:shd w:fill="EFE7D8"/>
          </w:tcPr>
          <w:p>
            <w:r/>
            <w:r>
              <w:rPr>
                <w:b/>
                <w:color w:val="0B1020"/>
                <w:sz w:val="17"/>
              </w:rPr>
              <w:t>Score -3 bis +3</w:t>
            </w:r>
          </w:p>
        </w:tc>
      </w:tr>
      <w:tr>
        <w:tc>
          <w:tcPr>
            <w:tcW w:type="dxa" w:w="3456"/>
            <w:vAlign w:val="top"/>
            <w:tcW w:w="2015" w:type="dxa"/>
          </w:tcPr>
          <w:p>
            <w:r/>
            <w:r>
              <w:rPr>
                <w:b w:val="0"/>
                <w:sz w:val="17"/>
              </w:rPr>
              <w:t>Wirkungspfad</w:t>
            </w:r>
          </w:p>
        </w:tc>
        <w:tc>
          <w:tcPr>
            <w:tcW w:type="dxa" w:w="3456"/>
            <w:vAlign w:val="top"/>
            <w:tcW w:w="4464" w:type="dxa"/>
          </w:tcPr>
          <w:p>
            <w:r/>
            <w:r>
              <w:rPr>
                <w:b w:val="0"/>
                <w:sz w:val="17"/>
              </w:rPr>
              <w:t>Ist die angestrebte Zustandsveränderung klar und plausibel?</w:t>
            </w:r>
          </w:p>
        </w:tc>
        <w:tc>
          <w:tcPr>
            <w:tcW w:type="dxa" w:w="3456"/>
            <w:vAlign w:val="top"/>
            <w:tcW w:w="2880" w:type="dxa"/>
          </w:tcPr>
          <w:p>
            <w:r/>
            <w:r>
              <w:rPr>
                <w:b w:val="0"/>
                <w:sz w:val="17"/>
              </w:rPr>
              <w:t>-3 schädlich / 0 unklar / +3 transformativ</w:t>
            </w:r>
          </w:p>
        </w:tc>
      </w:tr>
      <w:tr>
        <w:tc>
          <w:tcPr>
            <w:tcW w:type="dxa" w:w="3456"/>
            <w:vAlign w:val="top"/>
            <w:tcW w:w="2015" w:type="dxa"/>
          </w:tcPr>
          <w:p>
            <w:r/>
            <w:r>
              <w:rPr>
                <w:b w:val="0"/>
                <w:sz w:val="17"/>
              </w:rPr>
              <w:t>Datenqualität</w:t>
            </w:r>
          </w:p>
        </w:tc>
        <w:tc>
          <w:tcPr>
            <w:tcW w:type="dxa" w:w="3456"/>
            <w:vAlign w:val="top"/>
            <w:tcW w:w="4464" w:type="dxa"/>
          </w:tcPr>
          <w:p>
            <w:r/>
            <w:r>
              <w:rPr>
                <w:b w:val="0"/>
                <w:sz w:val="17"/>
              </w:rPr>
              <w:t>Sind Daten prüfbar, aktuell, geschützt und offen genug?</w:t>
            </w:r>
          </w:p>
        </w:tc>
        <w:tc>
          <w:tcPr>
            <w:tcW w:type="dxa" w:w="3456"/>
            <w:vAlign w:val="top"/>
            <w:tcW w:w="2880" w:type="dxa"/>
          </w:tcPr>
          <w:p>
            <w:r/>
            <w:r>
              <w:rPr>
                <w:b w:val="0"/>
                <w:sz w:val="17"/>
              </w:rPr>
              <w:t>-3 manipulativ / 0 lückenhaft / +3 auditierbar</w:t>
            </w:r>
          </w:p>
        </w:tc>
      </w:tr>
      <w:tr>
        <w:tc>
          <w:tcPr>
            <w:tcW w:type="dxa" w:w="3456"/>
            <w:vAlign w:val="top"/>
            <w:tcW w:w="2015" w:type="dxa"/>
          </w:tcPr>
          <w:p>
            <w:r/>
            <w:r>
              <w:rPr>
                <w:b w:val="0"/>
                <w:sz w:val="17"/>
              </w:rPr>
              <w:t>Systemwirkung</w:t>
            </w:r>
          </w:p>
        </w:tc>
        <w:tc>
          <w:tcPr>
            <w:tcW w:type="dxa" w:w="3456"/>
            <w:vAlign w:val="top"/>
            <w:tcW w:w="4464" w:type="dxa"/>
          </w:tcPr>
          <w:p>
            <w:r/>
            <w:r>
              <w:rPr>
                <w:b w:val="0"/>
                <w:sz w:val="17"/>
              </w:rPr>
              <w:t>Verändert das Vorhaben Rückkopplungen statt nur Outputs?</w:t>
            </w:r>
          </w:p>
        </w:tc>
        <w:tc>
          <w:tcPr>
            <w:tcW w:type="dxa" w:w="3456"/>
            <w:vAlign w:val="top"/>
            <w:tcW w:w="2880" w:type="dxa"/>
          </w:tcPr>
          <w:p>
            <w:r/>
            <w:r>
              <w:rPr>
                <w:b w:val="0"/>
                <w:sz w:val="17"/>
              </w:rPr>
              <w:t>-3 verschärft Risiken / 0 isoliert / +3 systemisch lernend</w:t>
            </w:r>
          </w:p>
        </w:tc>
      </w:tr>
      <w:tr>
        <w:tc>
          <w:tcPr>
            <w:tcW w:type="dxa" w:w="3456"/>
            <w:vAlign w:val="top"/>
            <w:tcW w:w="2015" w:type="dxa"/>
          </w:tcPr>
          <w:p>
            <w:r/>
            <w:r>
              <w:rPr>
                <w:b w:val="0"/>
                <w:sz w:val="17"/>
              </w:rPr>
              <w:t>Rechte und Schutz</w:t>
            </w:r>
          </w:p>
        </w:tc>
        <w:tc>
          <w:tcPr>
            <w:tcW w:type="dxa" w:w="3456"/>
            <w:vAlign w:val="top"/>
            <w:tcW w:w="4464" w:type="dxa"/>
          </w:tcPr>
          <w:p>
            <w:r/>
            <w:r>
              <w:rPr>
                <w:b w:val="0"/>
                <w:sz w:val="17"/>
              </w:rPr>
              <w:t>Sind Grundrechte, Datenschutz, Freiheit und Teilhabe gesichert?</w:t>
            </w:r>
          </w:p>
        </w:tc>
        <w:tc>
          <w:tcPr>
            <w:tcW w:type="dxa" w:w="3456"/>
            <w:vAlign w:val="top"/>
            <w:tcW w:w="2880" w:type="dxa"/>
          </w:tcPr>
          <w:p>
            <w:r/>
            <w:r>
              <w:rPr>
                <w:b w:val="0"/>
                <w:sz w:val="17"/>
              </w:rPr>
              <w:t>-3 verletzt / 0 ungeklärt / +3 robust geschützt</w:t>
            </w:r>
          </w:p>
        </w:tc>
      </w:tr>
      <w:tr>
        <w:tc>
          <w:tcPr>
            <w:tcW w:type="dxa" w:w="3456"/>
            <w:vAlign w:val="top"/>
            <w:tcW w:w="2015" w:type="dxa"/>
          </w:tcPr>
          <w:p>
            <w:r/>
            <w:r>
              <w:rPr>
                <w:b w:val="0"/>
                <w:sz w:val="17"/>
              </w:rPr>
              <w:t>Korrektur</w:t>
            </w:r>
          </w:p>
        </w:tc>
        <w:tc>
          <w:tcPr>
            <w:tcW w:type="dxa" w:w="3456"/>
            <w:vAlign w:val="top"/>
            <w:tcW w:w="4464" w:type="dxa"/>
          </w:tcPr>
          <w:p>
            <w:r/>
            <w:r>
              <w:rPr>
                <w:b w:val="0"/>
                <w:sz w:val="17"/>
              </w:rPr>
              <w:t>Gibt es Revisionszyklen, Beschwerde und Fehlerlernen?</w:t>
            </w:r>
          </w:p>
        </w:tc>
        <w:tc>
          <w:tcPr>
            <w:tcW w:type="dxa" w:w="3456"/>
            <w:vAlign w:val="top"/>
            <w:tcW w:w="2880" w:type="dxa"/>
          </w:tcPr>
          <w:p>
            <w:r/>
            <w:r>
              <w:rPr>
                <w:b w:val="0"/>
                <w:sz w:val="17"/>
              </w:rPr>
              <w:t>-3 starr / 0 ad hoc / +3 lernfähig</w:t>
            </w:r>
          </w:p>
        </w:tc>
      </w:tr>
    </w:tbl>
    <w:p/>
    <w:p>
      <w:pPr>
        <w:pStyle w:val="Heading2"/>
        <w:spacing w:before="120" w:after="80"/>
      </w:pPr>
      <w:r>
        <w:rPr>
          <w:rFonts w:ascii="Georgia" w:hAnsi="Georgia"/>
          <w:b/>
          <w:color w:val="0B1020"/>
          <w:sz w:val="30"/>
        </w:rPr>
        <w:t>4. Beispielrechnung v0.1</w:t>
      </w:r>
    </w:p>
    <w:p>
      <w:pPr>
        <w:spacing w:after="100" w:line="259" w:lineRule="auto"/>
      </w:pPr>
      <w:r>
        <w:t>Gesamtprofil = 0.25*Wirkungspfad + 0.20*Datenqualität + 0.20*Systemwirkung + 0.15*Rechte/Schutz + 0.20*Korrektur/Transformation. Die Formel ist eine Arbeitsmatrix für Demonstrationen. Rote Linien wie nicht behebbare Diskriminierung, fehlende Rechenschaft oder wissenschaftliche Manipulation lösen eine manuelle Prüfung aus und dürfen nicht durch positive Einzelwerte kompensiert werden.</w:t>
      </w:r>
    </w:p>
    <w:p>
      <w:pPr>
        <w:pStyle w:val="Heading2"/>
        <w:spacing w:before="120" w:after="80"/>
      </w:pPr>
      <w:r>
        <w:rPr>
          <w:rFonts w:ascii="Georgia" w:hAnsi="Georgia"/>
          <w:b/>
          <w:color w:val="0B1020"/>
          <w:sz w:val="30"/>
        </w:rPr>
        <w:t>5. Politische und organisatorische Umsetzung</w:t>
      </w:r>
    </w:p>
    <w:p>
      <w:pPr>
        <w:spacing w:after="100" w:line="259" w:lineRule="auto"/>
      </w:pPr>
      <w:r>
        <w:t>Umsetzung kann über Pilotprogramme, Reallabore, Förderkriterien, öffentliche Beschaffung, Hochschulstrategien, Forschungsdatenräume, KI-Sandboxes, Wirkungsberichte und unabhängige Evaluation erfolgen. Demokratisch offen bleiben Tempo, Zuständigkeit, Finanzierung und Verbindlichkeit.</w:t>
      </w:r>
    </w:p>
    <w:p>
      <w:pPr>
        <w:pStyle w:val="Heading2"/>
        <w:spacing w:before="120" w:after="80"/>
      </w:pPr>
      <w:r>
        <w:rPr>
          <w:rFonts w:ascii="Georgia" w:hAnsi="Georgia"/>
          <w:b/>
          <w:color w:val="0B1020"/>
          <w:sz w:val="30"/>
        </w:rPr>
        <w:t>6. Tool- und Onlinebezug</w:t>
      </w:r>
    </w:p>
    <w:p>
      <w:pPr>
        <w:pStyle w:val="ListBullet"/>
        <w:spacing w:after="40"/>
      </w:pPr>
      <w:r>
        <w:t>Geeigneter Tool-Anker: Open-Science- und Replikationscheck</w:t>
      </w:r>
    </w:p>
    <w:p>
      <w:pPr>
        <w:pStyle w:val="ListBullet"/>
        <w:spacing w:after="40"/>
      </w:pPr>
      <w:r>
        <w:t>Online-Volltext mit Inhaltsverzeichnis, Download und Druckfunktion veröffentlichen.</w:t>
      </w:r>
    </w:p>
    <w:p>
      <w:pPr>
        <w:pStyle w:val="ListBullet"/>
        <w:spacing w:after="40"/>
      </w:pPr>
      <w:r>
        <w:t>Verlinkung zu SDG-/SDG+-Referenzrahmen, Buchankern, Glossar, WÖk-IDs, Scorecards und verwandten Portalen.</w:t>
      </w:r>
    </w:p>
    <w:p>
      <w:r>
        <w:br w:type="page"/>
      </w:r>
    </w:p>
    <w:p>
      <w:pPr>
        <w:pStyle w:val="Heading1"/>
        <w:spacing w:before="200" w:after="80"/>
      </w:pPr>
      <w:r>
        <w:rPr>
          <w:rFonts w:ascii="Georgia" w:hAnsi="Georgia"/>
          <w:b/>
          <w:color w:val="0B1020"/>
          <w:sz w:val="40"/>
        </w:rPr>
        <w:t>Dossier 10: Start-ups, Deep Tech und Wirkungsinnovation</w:t>
      </w:r>
    </w:p>
    <w:p>
      <w:pPr>
        <w:spacing w:after="100" w:line="259" w:lineRule="auto"/>
      </w:pPr>
      <w:r>
        <w:t>Start-ups und Deep-Tech-Unternehmen werden nicht nur nach Wachstum bewertet, sondern nach Wirkungspfad, Skalierungsrisiko und Systemnutzen.</w:t>
      </w:r>
    </w:p>
    <w:p>
      <w:pPr>
        <w:pStyle w:val="Heading2"/>
        <w:spacing w:before="120" w:after="80"/>
      </w:pPr>
      <w:r>
        <w:rPr>
          <w:rFonts w:ascii="Georgia" w:hAnsi="Georgia"/>
          <w:b/>
          <w:color w:val="0B1020"/>
          <w:sz w:val="30"/>
        </w:rPr>
        <w:t>1. Anwendungsfälle</w:t>
      </w:r>
    </w:p>
    <w:p>
      <w:pPr>
        <w:pStyle w:val="ListBullet"/>
        <w:spacing w:after="40"/>
      </w:pPr>
      <w:r>
        <w:t>Beispiel: Ein KI-Start-up für Pflegeplanung kann Arbeitsbelastung senken, wenn es Pflegekräfte einbindet, Bias vermeidet und keine Überwachungskultur erzeugt.</w:t>
      </w:r>
    </w:p>
    <w:p>
      <w:pPr>
        <w:pStyle w:val="ListBullet"/>
        <w:spacing w:after="40"/>
      </w:pPr>
      <w:r>
        <w:t>Datenquellen: Geschäftsmodell, Wirkungsannahmen, Pilotdaten, Nutzungsdaten, Datenschutzfolgenabschätzung, Investitionsplan.</w:t>
      </w:r>
    </w:p>
    <w:p>
      <w:pPr>
        <w:pStyle w:val="ListBullet"/>
        <w:spacing w:after="40"/>
      </w:pPr>
      <w:r>
        <w:t>Bewertung: Systemnutzen, Skalierungsrisiko, Datenmacht, Governance, soziale Einbettung, Exit-Optionen.</w:t>
      </w:r>
    </w:p>
    <w:p>
      <w:pPr>
        <w:pStyle w:val="Heading2"/>
        <w:spacing w:before="120" w:after="80"/>
      </w:pPr>
      <w:r>
        <w:rPr>
          <w:rFonts w:ascii="Georgia" w:hAnsi="Georgia"/>
          <w:b/>
          <w:color w:val="0B1020"/>
          <w:sz w:val="30"/>
        </w:rPr>
        <w:t>2. Datenquellen</w:t>
      </w:r>
    </w:p>
    <w:tbl>
      <w:tblPr>
        <w:tblStyle w:val="TableGrid"/>
        <w:tblW w:type="auto" w:w="0"/>
        <w:jc w:val="center"/>
        <w:tblLook w:firstColumn="1" w:firstRow="1" w:lastColumn="0" w:lastRow="0" w:noHBand="0" w:noVBand="1" w:val="04A0"/>
      </w:tblPr>
      <w:tblGrid>
        <w:gridCol w:w="3456"/>
        <w:gridCol w:w="3456"/>
        <w:gridCol w:w="3456"/>
      </w:tblGrid>
      <w:tr>
        <w:tc>
          <w:tcPr>
            <w:tcW w:type="dxa" w:w="3456"/>
            <w:vAlign w:val="top"/>
            <w:tcW w:w="3024" w:type="dxa"/>
            <w:shd w:fill="EFE7D8"/>
          </w:tcPr>
          <w:p>
            <w:r/>
            <w:r>
              <w:rPr>
                <w:b/>
                <w:color w:val="0B1020"/>
                <w:sz w:val="17"/>
              </w:rPr>
              <w:t>Quelle</w:t>
            </w:r>
          </w:p>
        </w:tc>
        <w:tc>
          <w:tcPr>
            <w:tcW w:type="dxa" w:w="3456"/>
            <w:vAlign w:val="top"/>
            <w:tcW w:w="3456" w:type="dxa"/>
            <w:shd w:fill="EFE7D8"/>
          </w:tcPr>
          <w:p>
            <w:r/>
            <w:r>
              <w:rPr>
                <w:b/>
                <w:color w:val="0B1020"/>
                <w:sz w:val="17"/>
              </w:rPr>
              <w:t>Nutzung</w:t>
            </w:r>
          </w:p>
        </w:tc>
        <w:tc>
          <w:tcPr>
            <w:tcW w:type="dxa" w:w="3456"/>
            <w:vAlign w:val="top"/>
            <w:tcW w:w="2880" w:type="dxa"/>
            <w:shd w:fill="EFE7D8"/>
          </w:tcPr>
          <w:p>
            <w:r/>
            <w:r>
              <w:rPr>
                <w:b/>
                <w:color w:val="0B1020"/>
                <w:sz w:val="17"/>
              </w:rPr>
              <w:t>Datenqualität</w:t>
            </w:r>
          </w:p>
        </w:tc>
      </w:tr>
      <w:tr>
        <w:tc>
          <w:tcPr>
            <w:tcW w:type="dxa" w:w="3456"/>
            <w:vAlign w:val="top"/>
            <w:tcW w:w="3024" w:type="dxa"/>
          </w:tcPr>
          <w:p>
            <w:r/>
            <w:r>
              <w:rPr>
                <w:b w:val="0"/>
                <w:sz w:val="17"/>
              </w:rPr>
              <w:t>Primärdaten aus Projekt, Labor, Plattform oder Verwaltung</w:t>
            </w:r>
          </w:p>
        </w:tc>
        <w:tc>
          <w:tcPr>
            <w:tcW w:type="dxa" w:w="3456"/>
            <w:vAlign w:val="top"/>
            <w:tcW w:w="3456" w:type="dxa"/>
          </w:tcPr>
          <w:p>
            <w:r/>
            <w:r>
              <w:rPr>
                <w:b w:val="0"/>
                <w:sz w:val="17"/>
              </w:rPr>
              <w:t>direkte Evidenz zum Wirkungspfad</w:t>
            </w:r>
          </w:p>
        </w:tc>
        <w:tc>
          <w:tcPr>
            <w:tcW w:type="dxa" w:w="3456"/>
            <w:vAlign w:val="top"/>
            <w:tcW w:w="2880" w:type="dxa"/>
          </w:tcPr>
          <w:p>
            <w:r/>
            <w:r>
              <w:rPr>
                <w:b w:val="0"/>
                <w:sz w:val="17"/>
              </w:rPr>
              <w:t>hoch, wenn auditierbar und dokumentiert</w:t>
            </w:r>
          </w:p>
        </w:tc>
      </w:tr>
      <w:tr>
        <w:tc>
          <w:tcPr>
            <w:tcW w:type="dxa" w:w="3456"/>
            <w:vAlign w:val="top"/>
            <w:tcW w:w="3024" w:type="dxa"/>
          </w:tcPr>
          <w:p>
            <w:r/>
            <w:r>
              <w:rPr>
                <w:b w:val="0"/>
                <w:sz w:val="17"/>
              </w:rPr>
              <w:t>Öffentliche Statistik, EU-/OECD-/UNESCO-Daten, Destatis/Eurostat</w:t>
            </w:r>
          </w:p>
        </w:tc>
        <w:tc>
          <w:tcPr>
            <w:tcW w:type="dxa" w:w="3456"/>
            <w:vAlign w:val="top"/>
            <w:tcW w:w="3456" w:type="dxa"/>
          </w:tcPr>
          <w:p>
            <w:r/>
            <w:r>
              <w:rPr>
                <w:b w:val="0"/>
                <w:sz w:val="17"/>
              </w:rPr>
              <w:t>Vergleich, Kontext, Benchmark</w:t>
            </w:r>
          </w:p>
        </w:tc>
        <w:tc>
          <w:tcPr>
            <w:tcW w:type="dxa" w:w="3456"/>
            <w:vAlign w:val="top"/>
            <w:tcW w:w="2880" w:type="dxa"/>
          </w:tcPr>
          <w:p>
            <w:r/>
            <w:r>
              <w:rPr>
                <w:b w:val="0"/>
                <w:sz w:val="17"/>
              </w:rPr>
              <w:t>mittel bis hoch, je nach Aktualität</w:t>
            </w:r>
          </w:p>
        </w:tc>
      </w:tr>
      <w:tr>
        <w:tc>
          <w:tcPr>
            <w:tcW w:type="dxa" w:w="3456"/>
            <w:vAlign w:val="top"/>
            <w:tcW w:w="3024" w:type="dxa"/>
          </w:tcPr>
          <w:p>
            <w:r/>
            <w:r>
              <w:rPr>
                <w:b w:val="0"/>
                <w:sz w:val="17"/>
              </w:rPr>
              <w:t>Open-Science-Repositorien und Replikationsdaten</w:t>
            </w:r>
          </w:p>
        </w:tc>
        <w:tc>
          <w:tcPr>
            <w:tcW w:type="dxa" w:w="3456"/>
            <w:vAlign w:val="top"/>
            <w:tcW w:w="3456" w:type="dxa"/>
          </w:tcPr>
          <w:p>
            <w:r/>
            <w:r>
              <w:rPr>
                <w:b w:val="0"/>
                <w:sz w:val="17"/>
              </w:rPr>
              <w:t>Prüfbarkeit und Reproduzierbarkeit</w:t>
            </w:r>
          </w:p>
        </w:tc>
        <w:tc>
          <w:tcPr>
            <w:tcW w:type="dxa" w:w="3456"/>
            <w:vAlign w:val="top"/>
            <w:tcW w:w="2880" w:type="dxa"/>
          </w:tcPr>
          <w:p>
            <w:r/>
            <w:r>
              <w:rPr>
                <w:b w:val="0"/>
                <w:sz w:val="17"/>
              </w:rPr>
              <w:t>hoch, wenn persistent und kuratiert</w:t>
            </w:r>
          </w:p>
        </w:tc>
      </w:tr>
      <w:tr>
        <w:tc>
          <w:tcPr>
            <w:tcW w:type="dxa" w:w="3456"/>
            <w:vAlign w:val="top"/>
            <w:tcW w:w="3024" w:type="dxa"/>
          </w:tcPr>
          <w:p>
            <w:r/>
            <w:r>
              <w:rPr>
                <w:b w:val="0"/>
                <w:sz w:val="17"/>
              </w:rPr>
              <w:t>Qualitative Praxisdaten und Beteiligung</w:t>
            </w:r>
          </w:p>
        </w:tc>
        <w:tc>
          <w:tcPr>
            <w:tcW w:type="dxa" w:w="3456"/>
            <w:vAlign w:val="top"/>
            <w:tcW w:w="3456" w:type="dxa"/>
          </w:tcPr>
          <w:p>
            <w:r/>
            <w:r>
              <w:rPr>
                <w:b w:val="0"/>
                <w:sz w:val="17"/>
              </w:rPr>
              <w:t>Nebenwirkungen, Zugang, Akzeptanz</w:t>
            </w:r>
          </w:p>
        </w:tc>
        <w:tc>
          <w:tcPr>
            <w:tcW w:type="dxa" w:w="3456"/>
            <w:vAlign w:val="top"/>
            <w:tcW w:w="2880" w:type="dxa"/>
          </w:tcPr>
          <w:p>
            <w:r/>
            <w:r>
              <w:rPr>
                <w:b w:val="0"/>
                <w:sz w:val="17"/>
              </w:rPr>
              <w:t>mittel, braucht Triangulation</w:t>
            </w:r>
          </w:p>
        </w:tc>
      </w:tr>
      <w:tr>
        <w:tc>
          <w:tcPr>
            <w:tcW w:type="dxa" w:w="3456"/>
            <w:vAlign w:val="top"/>
            <w:tcW w:w="3024" w:type="dxa"/>
          </w:tcPr>
          <w:p>
            <w:r/>
            <w:r>
              <w:rPr>
                <w:b w:val="0"/>
                <w:sz w:val="17"/>
              </w:rPr>
              <w:t>Modellannahmen und Szenarien</w:t>
            </w:r>
          </w:p>
        </w:tc>
        <w:tc>
          <w:tcPr>
            <w:tcW w:type="dxa" w:w="3456"/>
            <w:vAlign w:val="top"/>
            <w:tcW w:w="3456" w:type="dxa"/>
          </w:tcPr>
          <w:p>
            <w:r/>
            <w:r>
              <w:rPr>
                <w:b w:val="0"/>
                <w:sz w:val="17"/>
              </w:rPr>
              <w:t>Zukunftswirkung und Risiken</w:t>
            </w:r>
          </w:p>
        </w:tc>
        <w:tc>
          <w:tcPr>
            <w:tcW w:type="dxa" w:w="3456"/>
            <w:vAlign w:val="top"/>
            <w:tcW w:w="2880" w:type="dxa"/>
          </w:tcPr>
          <w:p>
            <w:r/>
            <w:r>
              <w:rPr>
                <w:b w:val="0"/>
                <w:sz w:val="17"/>
              </w:rPr>
              <w:t>niedrig bis mittel, stets als Annahme kennzeichnen</w:t>
            </w:r>
          </w:p>
        </w:tc>
      </w:tr>
    </w:tbl>
    <w:p/>
    <w:p>
      <w:pPr>
        <w:pStyle w:val="Heading2"/>
        <w:spacing w:before="120" w:after="80"/>
      </w:pPr>
      <w:r>
        <w:rPr>
          <w:rFonts w:ascii="Georgia" w:hAnsi="Georgia"/>
          <w:b/>
          <w:color w:val="0B1020"/>
          <w:sz w:val="30"/>
        </w:rPr>
        <w:t>3. Beispielhafte Bewertungsmatrix</w:t>
      </w:r>
    </w:p>
    <w:tbl>
      <w:tblPr>
        <w:tblStyle w:val="TableGrid"/>
        <w:tblW w:type="auto" w:w="0"/>
        <w:jc w:val="center"/>
        <w:tblLook w:firstColumn="1" w:firstRow="1" w:lastColumn="0" w:lastRow="0" w:noHBand="0" w:noVBand="1" w:val="04A0"/>
      </w:tblPr>
      <w:tblGrid>
        <w:gridCol w:w="3456"/>
        <w:gridCol w:w="3456"/>
        <w:gridCol w:w="3456"/>
      </w:tblGrid>
      <w:tr>
        <w:tc>
          <w:tcPr>
            <w:tcW w:type="dxa" w:w="3456"/>
            <w:vAlign w:val="top"/>
            <w:tcW w:w="2015" w:type="dxa"/>
            <w:shd w:fill="EFE7D8"/>
          </w:tcPr>
          <w:p>
            <w:r/>
            <w:r>
              <w:rPr>
                <w:b/>
                <w:color w:val="0B1020"/>
                <w:sz w:val="17"/>
              </w:rPr>
              <w:t>Kriterium</w:t>
            </w:r>
          </w:p>
        </w:tc>
        <w:tc>
          <w:tcPr>
            <w:tcW w:type="dxa" w:w="3456"/>
            <w:vAlign w:val="top"/>
            <w:tcW w:w="4464" w:type="dxa"/>
            <w:shd w:fill="EFE7D8"/>
          </w:tcPr>
          <w:p>
            <w:r/>
            <w:r>
              <w:rPr>
                <w:b/>
                <w:color w:val="0B1020"/>
                <w:sz w:val="17"/>
              </w:rPr>
              <w:t>Frage</w:t>
            </w:r>
          </w:p>
        </w:tc>
        <w:tc>
          <w:tcPr>
            <w:tcW w:type="dxa" w:w="3456"/>
            <w:vAlign w:val="top"/>
            <w:tcW w:w="2880" w:type="dxa"/>
            <w:shd w:fill="EFE7D8"/>
          </w:tcPr>
          <w:p>
            <w:r/>
            <w:r>
              <w:rPr>
                <w:b/>
                <w:color w:val="0B1020"/>
                <w:sz w:val="17"/>
              </w:rPr>
              <w:t>Score -3 bis +3</w:t>
            </w:r>
          </w:p>
        </w:tc>
      </w:tr>
      <w:tr>
        <w:tc>
          <w:tcPr>
            <w:tcW w:type="dxa" w:w="3456"/>
            <w:vAlign w:val="top"/>
            <w:tcW w:w="2015" w:type="dxa"/>
          </w:tcPr>
          <w:p>
            <w:r/>
            <w:r>
              <w:rPr>
                <w:b w:val="0"/>
                <w:sz w:val="17"/>
              </w:rPr>
              <w:t>Wirkungspfad</w:t>
            </w:r>
          </w:p>
        </w:tc>
        <w:tc>
          <w:tcPr>
            <w:tcW w:type="dxa" w:w="3456"/>
            <w:vAlign w:val="top"/>
            <w:tcW w:w="4464" w:type="dxa"/>
          </w:tcPr>
          <w:p>
            <w:r/>
            <w:r>
              <w:rPr>
                <w:b w:val="0"/>
                <w:sz w:val="17"/>
              </w:rPr>
              <w:t>Ist die angestrebte Zustandsveränderung klar und plausibel?</w:t>
            </w:r>
          </w:p>
        </w:tc>
        <w:tc>
          <w:tcPr>
            <w:tcW w:type="dxa" w:w="3456"/>
            <w:vAlign w:val="top"/>
            <w:tcW w:w="2880" w:type="dxa"/>
          </w:tcPr>
          <w:p>
            <w:r/>
            <w:r>
              <w:rPr>
                <w:b w:val="0"/>
                <w:sz w:val="17"/>
              </w:rPr>
              <w:t>-3 schädlich / 0 unklar / +3 transformativ</w:t>
            </w:r>
          </w:p>
        </w:tc>
      </w:tr>
      <w:tr>
        <w:tc>
          <w:tcPr>
            <w:tcW w:type="dxa" w:w="3456"/>
            <w:vAlign w:val="top"/>
            <w:tcW w:w="2015" w:type="dxa"/>
          </w:tcPr>
          <w:p>
            <w:r/>
            <w:r>
              <w:rPr>
                <w:b w:val="0"/>
                <w:sz w:val="17"/>
              </w:rPr>
              <w:t>Datenqualität</w:t>
            </w:r>
          </w:p>
        </w:tc>
        <w:tc>
          <w:tcPr>
            <w:tcW w:type="dxa" w:w="3456"/>
            <w:vAlign w:val="top"/>
            <w:tcW w:w="4464" w:type="dxa"/>
          </w:tcPr>
          <w:p>
            <w:r/>
            <w:r>
              <w:rPr>
                <w:b w:val="0"/>
                <w:sz w:val="17"/>
              </w:rPr>
              <w:t>Sind Daten prüfbar, aktuell, geschützt und offen genug?</w:t>
            </w:r>
          </w:p>
        </w:tc>
        <w:tc>
          <w:tcPr>
            <w:tcW w:type="dxa" w:w="3456"/>
            <w:vAlign w:val="top"/>
            <w:tcW w:w="2880" w:type="dxa"/>
          </w:tcPr>
          <w:p>
            <w:r/>
            <w:r>
              <w:rPr>
                <w:b w:val="0"/>
                <w:sz w:val="17"/>
              </w:rPr>
              <w:t>-3 manipulativ / 0 lückenhaft / +3 auditierbar</w:t>
            </w:r>
          </w:p>
        </w:tc>
      </w:tr>
      <w:tr>
        <w:tc>
          <w:tcPr>
            <w:tcW w:type="dxa" w:w="3456"/>
            <w:vAlign w:val="top"/>
            <w:tcW w:w="2015" w:type="dxa"/>
          </w:tcPr>
          <w:p>
            <w:r/>
            <w:r>
              <w:rPr>
                <w:b w:val="0"/>
                <w:sz w:val="17"/>
              </w:rPr>
              <w:t>Systemwirkung</w:t>
            </w:r>
          </w:p>
        </w:tc>
        <w:tc>
          <w:tcPr>
            <w:tcW w:type="dxa" w:w="3456"/>
            <w:vAlign w:val="top"/>
            <w:tcW w:w="4464" w:type="dxa"/>
          </w:tcPr>
          <w:p>
            <w:r/>
            <w:r>
              <w:rPr>
                <w:b w:val="0"/>
                <w:sz w:val="17"/>
              </w:rPr>
              <w:t>Verändert das Vorhaben Rückkopplungen statt nur Outputs?</w:t>
            </w:r>
          </w:p>
        </w:tc>
        <w:tc>
          <w:tcPr>
            <w:tcW w:type="dxa" w:w="3456"/>
            <w:vAlign w:val="top"/>
            <w:tcW w:w="2880" w:type="dxa"/>
          </w:tcPr>
          <w:p>
            <w:r/>
            <w:r>
              <w:rPr>
                <w:b w:val="0"/>
                <w:sz w:val="17"/>
              </w:rPr>
              <w:t>-3 verschärft Risiken / 0 isoliert / +3 systemisch lernend</w:t>
            </w:r>
          </w:p>
        </w:tc>
      </w:tr>
      <w:tr>
        <w:tc>
          <w:tcPr>
            <w:tcW w:type="dxa" w:w="3456"/>
            <w:vAlign w:val="top"/>
            <w:tcW w:w="2015" w:type="dxa"/>
          </w:tcPr>
          <w:p>
            <w:r/>
            <w:r>
              <w:rPr>
                <w:b w:val="0"/>
                <w:sz w:val="17"/>
              </w:rPr>
              <w:t>Rechte und Schutz</w:t>
            </w:r>
          </w:p>
        </w:tc>
        <w:tc>
          <w:tcPr>
            <w:tcW w:type="dxa" w:w="3456"/>
            <w:vAlign w:val="top"/>
            <w:tcW w:w="4464" w:type="dxa"/>
          </w:tcPr>
          <w:p>
            <w:r/>
            <w:r>
              <w:rPr>
                <w:b w:val="0"/>
                <w:sz w:val="17"/>
              </w:rPr>
              <w:t>Sind Grundrechte, Datenschutz, Freiheit und Teilhabe gesichert?</w:t>
            </w:r>
          </w:p>
        </w:tc>
        <w:tc>
          <w:tcPr>
            <w:tcW w:type="dxa" w:w="3456"/>
            <w:vAlign w:val="top"/>
            <w:tcW w:w="2880" w:type="dxa"/>
          </w:tcPr>
          <w:p>
            <w:r/>
            <w:r>
              <w:rPr>
                <w:b w:val="0"/>
                <w:sz w:val="17"/>
              </w:rPr>
              <w:t>-3 verletzt / 0 ungeklärt / +3 robust geschützt</w:t>
            </w:r>
          </w:p>
        </w:tc>
      </w:tr>
      <w:tr>
        <w:tc>
          <w:tcPr>
            <w:tcW w:type="dxa" w:w="3456"/>
            <w:vAlign w:val="top"/>
            <w:tcW w:w="2015" w:type="dxa"/>
          </w:tcPr>
          <w:p>
            <w:r/>
            <w:r>
              <w:rPr>
                <w:b w:val="0"/>
                <w:sz w:val="17"/>
              </w:rPr>
              <w:t>Korrektur</w:t>
            </w:r>
          </w:p>
        </w:tc>
        <w:tc>
          <w:tcPr>
            <w:tcW w:type="dxa" w:w="3456"/>
            <w:vAlign w:val="top"/>
            <w:tcW w:w="4464" w:type="dxa"/>
          </w:tcPr>
          <w:p>
            <w:r/>
            <w:r>
              <w:rPr>
                <w:b w:val="0"/>
                <w:sz w:val="17"/>
              </w:rPr>
              <w:t>Gibt es Revisionszyklen, Beschwerde und Fehlerlernen?</w:t>
            </w:r>
          </w:p>
        </w:tc>
        <w:tc>
          <w:tcPr>
            <w:tcW w:type="dxa" w:w="3456"/>
            <w:vAlign w:val="top"/>
            <w:tcW w:w="2880" w:type="dxa"/>
          </w:tcPr>
          <w:p>
            <w:r/>
            <w:r>
              <w:rPr>
                <w:b w:val="0"/>
                <w:sz w:val="17"/>
              </w:rPr>
              <w:t>-3 starr / 0 ad hoc / +3 lernfähig</w:t>
            </w:r>
          </w:p>
        </w:tc>
      </w:tr>
    </w:tbl>
    <w:p/>
    <w:p>
      <w:pPr>
        <w:pStyle w:val="Heading2"/>
        <w:spacing w:before="120" w:after="80"/>
      </w:pPr>
      <w:r>
        <w:rPr>
          <w:rFonts w:ascii="Georgia" w:hAnsi="Georgia"/>
          <w:b/>
          <w:color w:val="0B1020"/>
          <w:sz w:val="30"/>
        </w:rPr>
        <w:t>4. Beispielrechnung v0.1</w:t>
      </w:r>
    </w:p>
    <w:p>
      <w:pPr>
        <w:spacing w:after="100" w:line="259" w:lineRule="auto"/>
      </w:pPr>
      <w:r>
        <w:t>Gesamtprofil = 0.25*Wirkungspfad + 0.20*Datenqualität + 0.20*Systemwirkung + 0.15*Rechte/Schutz + 0.20*Korrektur/Transformation. Die Formel ist eine Arbeitsmatrix für Demonstrationen. Rote Linien wie nicht behebbare Diskriminierung, fehlende Rechenschaft oder wissenschaftliche Manipulation lösen eine manuelle Prüfung aus und dürfen nicht durch positive Einzelwerte kompensiert werden.</w:t>
      </w:r>
    </w:p>
    <w:p>
      <w:pPr>
        <w:pStyle w:val="Heading2"/>
        <w:spacing w:before="120" w:after="80"/>
      </w:pPr>
      <w:r>
        <w:rPr>
          <w:rFonts w:ascii="Georgia" w:hAnsi="Georgia"/>
          <w:b/>
          <w:color w:val="0B1020"/>
          <w:sz w:val="30"/>
        </w:rPr>
        <w:t>5. Politische und organisatorische Umsetzung</w:t>
      </w:r>
    </w:p>
    <w:p>
      <w:pPr>
        <w:spacing w:after="100" w:line="259" w:lineRule="auto"/>
      </w:pPr>
      <w:r>
        <w:t>Umsetzung kann über Pilotprogramme, Reallabore, Förderkriterien, öffentliche Beschaffung, Hochschulstrategien, Forschungsdatenräume, KI-Sandboxes, Wirkungsberichte und unabhängige Evaluation erfolgen. Demokratisch offen bleiben Tempo, Zuständigkeit, Finanzierung und Verbindlichkeit.</w:t>
      </w:r>
    </w:p>
    <w:p>
      <w:pPr>
        <w:pStyle w:val="Heading2"/>
        <w:spacing w:before="120" w:after="80"/>
      </w:pPr>
      <w:r>
        <w:rPr>
          <w:rFonts w:ascii="Georgia" w:hAnsi="Georgia"/>
          <w:b/>
          <w:color w:val="0B1020"/>
          <w:sz w:val="30"/>
        </w:rPr>
        <w:t>6. Tool- und Onlinebezug</w:t>
      </w:r>
    </w:p>
    <w:p>
      <w:pPr>
        <w:pStyle w:val="ListBullet"/>
        <w:spacing w:after="40"/>
      </w:pPr>
      <w:r>
        <w:t>Geeigneter Tool-Anker: KI-Wirkungsrisiko-Check</w:t>
      </w:r>
    </w:p>
    <w:p>
      <w:pPr>
        <w:pStyle w:val="ListBullet"/>
        <w:spacing w:after="40"/>
      </w:pPr>
      <w:r>
        <w:t>Online-Volltext mit Inhaltsverzeichnis, Download und Druckfunktion veröffentlichen.</w:t>
      </w:r>
    </w:p>
    <w:p>
      <w:pPr>
        <w:pStyle w:val="ListBullet"/>
        <w:spacing w:after="40"/>
      </w:pPr>
      <w:r>
        <w:t>Verlinkung zu SDG-/SDG+-Referenzrahmen, Buchankern, Glossar, WÖk-IDs, Scorecards und verwandten Portalen.</w:t>
      </w:r>
    </w:p>
    <w:p>
      <w:r>
        <w:br w:type="page"/>
      </w:r>
    </w:p>
    <w:p>
      <w:pPr>
        <w:pStyle w:val="Heading1"/>
        <w:spacing w:before="200" w:after="80"/>
      </w:pPr>
      <w:r>
        <w:rPr>
          <w:rFonts w:ascii="Georgia" w:hAnsi="Georgia"/>
          <w:b/>
          <w:color w:val="0B1020"/>
          <w:sz w:val="40"/>
        </w:rPr>
        <w:t>Dossier 11: Wissenschaftskommunikation und Vertrauensbildung</w:t>
      </w:r>
    </w:p>
    <w:p>
      <w:pPr>
        <w:spacing w:after="100" w:line="259" w:lineRule="auto"/>
      </w:pPr>
      <w:r>
        <w:t>Wissenschaftliche Unsicherheit ist kein Versagen. Sie muss verständlich kommuniziert werden, ohne Beliebigkeit oder Scheinsicherheit zu erzeugen.</w:t>
      </w:r>
    </w:p>
    <w:p>
      <w:pPr>
        <w:pStyle w:val="Heading2"/>
        <w:spacing w:before="120" w:after="80"/>
      </w:pPr>
      <w:r>
        <w:rPr>
          <w:rFonts w:ascii="Georgia" w:hAnsi="Georgia"/>
          <w:b/>
          <w:color w:val="0B1020"/>
          <w:sz w:val="30"/>
        </w:rPr>
        <w:t>1. Anwendungsfälle</w:t>
      </w:r>
    </w:p>
    <w:p>
      <w:pPr>
        <w:pStyle w:val="ListBullet"/>
        <w:spacing w:after="40"/>
      </w:pPr>
      <w:r>
        <w:t>Beispiel: Klimakommunikation wird wirkungsstärker, wenn sie Risiken, Handlungsoptionen und lokale Anpassungswege zeigt, statt nur Katastrophenbilder zu erzeugen.</w:t>
      </w:r>
    </w:p>
    <w:p>
      <w:pPr>
        <w:pStyle w:val="ListBullet"/>
        <w:spacing w:after="40"/>
      </w:pPr>
      <w:r>
        <w:t>Datenquellen: Medienmonitoring, Beteiligungsformate, Wissenschaftsbarometer, Kommunikationsanalysen, Desinformationsindikatoren.</w:t>
      </w:r>
    </w:p>
    <w:p>
      <w:pPr>
        <w:pStyle w:val="ListBullet"/>
        <w:spacing w:after="40"/>
      </w:pPr>
      <w:r>
        <w:t>Bewertung: Verständlichkeit, Quellenklarheit, Unsicherheitskommunikation, Korrekturfähigkeit, Vertrauen, Polarisierungsrisiko.</w:t>
      </w:r>
    </w:p>
    <w:p>
      <w:pPr>
        <w:pStyle w:val="Heading2"/>
        <w:spacing w:before="120" w:after="80"/>
      </w:pPr>
      <w:r>
        <w:rPr>
          <w:rFonts w:ascii="Georgia" w:hAnsi="Georgia"/>
          <w:b/>
          <w:color w:val="0B1020"/>
          <w:sz w:val="30"/>
        </w:rPr>
        <w:t>2. Datenquellen</w:t>
      </w:r>
    </w:p>
    <w:tbl>
      <w:tblPr>
        <w:tblStyle w:val="TableGrid"/>
        <w:tblW w:type="auto" w:w="0"/>
        <w:jc w:val="center"/>
        <w:tblLook w:firstColumn="1" w:firstRow="1" w:lastColumn="0" w:lastRow="0" w:noHBand="0" w:noVBand="1" w:val="04A0"/>
      </w:tblPr>
      <w:tblGrid>
        <w:gridCol w:w="3456"/>
        <w:gridCol w:w="3456"/>
        <w:gridCol w:w="3456"/>
      </w:tblGrid>
      <w:tr>
        <w:tc>
          <w:tcPr>
            <w:tcW w:type="dxa" w:w="3456"/>
            <w:vAlign w:val="top"/>
            <w:tcW w:w="3024" w:type="dxa"/>
            <w:shd w:fill="EFE7D8"/>
          </w:tcPr>
          <w:p>
            <w:r/>
            <w:r>
              <w:rPr>
                <w:b/>
                <w:color w:val="0B1020"/>
                <w:sz w:val="17"/>
              </w:rPr>
              <w:t>Quelle</w:t>
            </w:r>
          </w:p>
        </w:tc>
        <w:tc>
          <w:tcPr>
            <w:tcW w:type="dxa" w:w="3456"/>
            <w:vAlign w:val="top"/>
            <w:tcW w:w="3456" w:type="dxa"/>
            <w:shd w:fill="EFE7D8"/>
          </w:tcPr>
          <w:p>
            <w:r/>
            <w:r>
              <w:rPr>
                <w:b/>
                <w:color w:val="0B1020"/>
                <w:sz w:val="17"/>
              </w:rPr>
              <w:t>Nutzung</w:t>
            </w:r>
          </w:p>
        </w:tc>
        <w:tc>
          <w:tcPr>
            <w:tcW w:type="dxa" w:w="3456"/>
            <w:vAlign w:val="top"/>
            <w:tcW w:w="2880" w:type="dxa"/>
            <w:shd w:fill="EFE7D8"/>
          </w:tcPr>
          <w:p>
            <w:r/>
            <w:r>
              <w:rPr>
                <w:b/>
                <w:color w:val="0B1020"/>
                <w:sz w:val="17"/>
              </w:rPr>
              <w:t>Datenqualität</w:t>
            </w:r>
          </w:p>
        </w:tc>
      </w:tr>
      <w:tr>
        <w:tc>
          <w:tcPr>
            <w:tcW w:type="dxa" w:w="3456"/>
            <w:vAlign w:val="top"/>
            <w:tcW w:w="3024" w:type="dxa"/>
          </w:tcPr>
          <w:p>
            <w:r/>
            <w:r>
              <w:rPr>
                <w:b w:val="0"/>
                <w:sz w:val="17"/>
              </w:rPr>
              <w:t>Primärdaten aus Projekt, Labor, Plattform oder Verwaltung</w:t>
            </w:r>
          </w:p>
        </w:tc>
        <w:tc>
          <w:tcPr>
            <w:tcW w:type="dxa" w:w="3456"/>
            <w:vAlign w:val="top"/>
            <w:tcW w:w="3456" w:type="dxa"/>
          </w:tcPr>
          <w:p>
            <w:r/>
            <w:r>
              <w:rPr>
                <w:b w:val="0"/>
                <w:sz w:val="17"/>
              </w:rPr>
              <w:t>direkte Evidenz zum Wirkungspfad</w:t>
            </w:r>
          </w:p>
        </w:tc>
        <w:tc>
          <w:tcPr>
            <w:tcW w:type="dxa" w:w="3456"/>
            <w:vAlign w:val="top"/>
            <w:tcW w:w="2880" w:type="dxa"/>
          </w:tcPr>
          <w:p>
            <w:r/>
            <w:r>
              <w:rPr>
                <w:b w:val="0"/>
                <w:sz w:val="17"/>
              </w:rPr>
              <w:t>hoch, wenn auditierbar und dokumentiert</w:t>
            </w:r>
          </w:p>
        </w:tc>
      </w:tr>
      <w:tr>
        <w:tc>
          <w:tcPr>
            <w:tcW w:type="dxa" w:w="3456"/>
            <w:vAlign w:val="top"/>
            <w:tcW w:w="3024" w:type="dxa"/>
          </w:tcPr>
          <w:p>
            <w:r/>
            <w:r>
              <w:rPr>
                <w:b w:val="0"/>
                <w:sz w:val="17"/>
              </w:rPr>
              <w:t>Öffentliche Statistik, EU-/OECD-/UNESCO-Daten, Destatis/Eurostat</w:t>
            </w:r>
          </w:p>
        </w:tc>
        <w:tc>
          <w:tcPr>
            <w:tcW w:type="dxa" w:w="3456"/>
            <w:vAlign w:val="top"/>
            <w:tcW w:w="3456" w:type="dxa"/>
          </w:tcPr>
          <w:p>
            <w:r/>
            <w:r>
              <w:rPr>
                <w:b w:val="0"/>
                <w:sz w:val="17"/>
              </w:rPr>
              <w:t>Vergleich, Kontext, Benchmark</w:t>
            </w:r>
          </w:p>
        </w:tc>
        <w:tc>
          <w:tcPr>
            <w:tcW w:type="dxa" w:w="3456"/>
            <w:vAlign w:val="top"/>
            <w:tcW w:w="2880" w:type="dxa"/>
          </w:tcPr>
          <w:p>
            <w:r/>
            <w:r>
              <w:rPr>
                <w:b w:val="0"/>
                <w:sz w:val="17"/>
              </w:rPr>
              <w:t>mittel bis hoch, je nach Aktualität</w:t>
            </w:r>
          </w:p>
        </w:tc>
      </w:tr>
      <w:tr>
        <w:tc>
          <w:tcPr>
            <w:tcW w:type="dxa" w:w="3456"/>
            <w:vAlign w:val="top"/>
            <w:tcW w:w="3024" w:type="dxa"/>
          </w:tcPr>
          <w:p>
            <w:r/>
            <w:r>
              <w:rPr>
                <w:b w:val="0"/>
                <w:sz w:val="17"/>
              </w:rPr>
              <w:t>Open-Science-Repositorien und Replikationsdaten</w:t>
            </w:r>
          </w:p>
        </w:tc>
        <w:tc>
          <w:tcPr>
            <w:tcW w:type="dxa" w:w="3456"/>
            <w:vAlign w:val="top"/>
            <w:tcW w:w="3456" w:type="dxa"/>
          </w:tcPr>
          <w:p>
            <w:r/>
            <w:r>
              <w:rPr>
                <w:b w:val="0"/>
                <w:sz w:val="17"/>
              </w:rPr>
              <w:t>Prüfbarkeit und Reproduzierbarkeit</w:t>
            </w:r>
          </w:p>
        </w:tc>
        <w:tc>
          <w:tcPr>
            <w:tcW w:type="dxa" w:w="3456"/>
            <w:vAlign w:val="top"/>
            <w:tcW w:w="2880" w:type="dxa"/>
          </w:tcPr>
          <w:p>
            <w:r/>
            <w:r>
              <w:rPr>
                <w:b w:val="0"/>
                <w:sz w:val="17"/>
              </w:rPr>
              <w:t>hoch, wenn persistent und kuratiert</w:t>
            </w:r>
          </w:p>
        </w:tc>
      </w:tr>
      <w:tr>
        <w:tc>
          <w:tcPr>
            <w:tcW w:type="dxa" w:w="3456"/>
            <w:vAlign w:val="top"/>
            <w:tcW w:w="3024" w:type="dxa"/>
          </w:tcPr>
          <w:p>
            <w:r/>
            <w:r>
              <w:rPr>
                <w:b w:val="0"/>
                <w:sz w:val="17"/>
              </w:rPr>
              <w:t>Qualitative Praxisdaten und Beteiligung</w:t>
            </w:r>
          </w:p>
        </w:tc>
        <w:tc>
          <w:tcPr>
            <w:tcW w:type="dxa" w:w="3456"/>
            <w:vAlign w:val="top"/>
            <w:tcW w:w="3456" w:type="dxa"/>
          </w:tcPr>
          <w:p>
            <w:r/>
            <w:r>
              <w:rPr>
                <w:b w:val="0"/>
                <w:sz w:val="17"/>
              </w:rPr>
              <w:t>Nebenwirkungen, Zugang, Akzeptanz</w:t>
            </w:r>
          </w:p>
        </w:tc>
        <w:tc>
          <w:tcPr>
            <w:tcW w:type="dxa" w:w="3456"/>
            <w:vAlign w:val="top"/>
            <w:tcW w:w="2880" w:type="dxa"/>
          </w:tcPr>
          <w:p>
            <w:r/>
            <w:r>
              <w:rPr>
                <w:b w:val="0"/>
                <w:sz w:val="17"/>
              </w:rPr>
              <w:t>mittel, braucht Triangulation</w:t>
            </w:r>
          </w:p>
        </w:tc>
      </w:tr>
      <w:tr>
        <w:tc>
          <w:tcPr>
            <w:tcW w:type="dxa" w:w="3456"/>
            <w:vAlign w:val="top"/>
            <w:tcW w:w="3024" w:type="dxa"/>
          </w:tcPr>
          <w:p>
            <w:r/>
            <w:r>
              <w:rPr>
                <w:b w:val="0"/>
                <w:sz w:val="17"/>
              </w:rPr>
              <w:t>Modellannahmen und Szenarien</w:t>
            </w:r>
          </w:p>
        </w:tc>
        <w:tc>
          <w:tcPr>
            <w:tcW w:type="dxa" w:w="3456"/>
            <w:vAlign w:val="top"/>
            <w:tcW w:w="3456" w:type="dxa"/>
          </w:tcPr>
          <w:p>
            <w:r/>
            <w:r>
              <w:rPr>
                <w:b w:val="0"/>
                <w:sz w:val="17"/>
              </w:rPr>
              <w:t>Zukunftswirkung und Risiken</w:t>
            </w:r>
          </w:p>
        </w:tc>
        <w:tc>
          <w:tcPr>
            <w:tcW w:type="dxa" w:w="3456"/>
            <w:vAlign w:val="top"/>
            <w:tcW w:w="2880" w:type="dxa"/>
          </w:tcPr>
          <w:p>
            <w:r/>
            <w:r>
              <w:rPr>
                <w:b w:val="0"/>
                <w:sz w:val="17"/>
              </w:rPr>
              <w:t>niedrig bis mittel, stets als Annahme kennzeichnen</w:t>
            </w:r>
          </w:p>
        </w:tc>
      </w:tr>
    </w:tbl>
    <w:p/>
    <w:p>
      <w:pPr>
        <w:pStyle w:val="Heading2"/>
        <w:spacing w:before="120" w:after="80"/>
      </w:pPr>
      <w:r>
        <w:rPr>
          <w:rFonts w:ascii="Georgia" w:hAnsi="Georgia"/>
          <w:b/>
          <w:color w:val="0B1020"/>
          <w:sz w:val="30"/>
        </w:rPr>
        <w:t>3. Beispielhafte Bewertungsmatrix</w:t>
      </w:r>
    </w:p>
    <w:tbl>
      <w:tblPr>
        <w:tblStyle w:val="TableGrid"/>
        <w:tblW w:type="auto" w:w="0"/>
        <w:jc w:val="center"/>
        <w:tblLook w:firstColumn="1" w:firstRow="1" w:lastColumn="0" w:lastRow="0" w:noHBand="0" w:noVBand="1" w:val="04A0"/>
      </w:tblPr>
      <w:tblGrid>
        <w:gridCol w:w="3456"/>
        <w:gridCol w:w="3456"/>
        <w:gridCol w:w="3456"/>
      </w:tblGrid>
      <w:tr>
        <w:tc>
          <w:tcPr>
            <w:tcW w:type="dxa" w:w="3456"/>
            <w:vAlign w:val="top"/>
            <w:tcW w:w="2015" w:type="dxa"/>
            <w:shd w:fill="EFE7D8"/>
          </w:tcPr>
          <w:p>
            <w:r/>
            <w:r>
              <w:rPr>
                <w:b/>
                <w:color w:val="0B1020"/>
                <w:sz w:val="17"/>
              </w:rPr>
              <w:t>Kriterium</w:t>
            </w:r>
          </w:p>
        </w:tc>
        <w:tc>
          <w:tcPr>
            <w:tcW w:type="dxa" w:w="3456"/>
            <w:vAlign w:val="top"/>
            <w:tcW w:w="4464" w:type="dxa"/>
            <w:shd w:fill="EFE7D8"/>
          </w:tcPr>
          <w:p>
            <w:r/>
            <w:r>
              <w:rPr>
                <w:b/>
                <w:color w:val="0B1020"/>
                <w:sz w:val="17"/>
              </w:rPr>
              <w:t>Frage</w:t>
            </w:r>
          </w:p>
        </w:tc>
        <w:tc>
          <w:tcPr>
            <w:tcW w:type="dxa" w:w="3456"/>
            <w:vAlign w:val="top"/>
            <w:tcW w:w="2880" w:type="dxa"/>
            <w:shd w:fill="EFE7D8"/>
          </w:tcPr>
          <w:p>
            <w:r/>
            <w:r>
              <w:rPr>
                <w:b/>
                <w:color w:val="0B1020"/>
                <w:sz w:val="17"/>
              </w:rPr>
              <w:t>Score -3 bis +3</w:t>
            </w:r>
          </w:p>
        </w:tc>
      </w:tr>
      <w:tr>
        <w:tc>
          <w:tcPr>
            <w:tcW w:type="dxa" w:w="3456"/>
            <w:vAlign w:val="top"/>
            <w:tcW w:w="2015" w:type="dxa"/>
          </w:tcPr>
          <w:p>
            <w:r/>
            <w:r>
              <w:rPr>
                <w:b w:val="0"/>
                <w:sz w:val="17"/>
              </w:rPr>
              <w:t>Wirkungspfad</w:t>
            </w:r>
          </w:p>
        </w:tc>
        <w:tc>
          <w:tcPr>
            <w:tcW w:type="dxa" w:w="3456"/>
            <w:vAlign w:val="top"/>
            <w:tcW w:w="4464" w:type="dxa"/>
          </w:tcPr>
          <w:p>
            <w:r/>
            <w:r>
              <w:rPr>
                <w:b w:val="0"/>
                <w:sz w:val="17"/>
              </w:rPr>
              <w:t>Ist die angestrebte Zustandsveränderung klar und plausibel?</w:t>
            </w:r>
          </w:p>
        </w:tc>
        <w:tc>
          <w:tcPr>
            <w:tcW w:type="dxa" w:w="3456"/>
            <w:vAlign w:val="top"/>
            <w:tcW w:w="2880" w:type="dxa"/>
          </w:tcPr>
          <w:p>
            <w:r/>
            <w:r>
              <w:rPr>
                <w:b w:val="0"/>
                <w:sz w:val="17"/>
              </w:rPr>
              <w:t>-3 schädlich / 0 unklar / +3 transformativ</w:t>
            </w:r>
          </w:p>
        </w:tc>
      </w:tr>
      <w:tr>
        <w:tc>
          <w:tcPr>
            <w:tcW w:type="dxa" w:w="3456"/>
            <w:vAlign w:val="top"/>
            <w:tcW w:w="2015" w:type="dxa"/>
          </w:tcPr>
          <w:p>
            <w:r/>
            <w:r>
              <w:rPr>
                <w:b w:val="0"/>
                <w:sz w:val="17"/>
              </w:rPr>
              <w:t>Datenqualität</w:t>
            </w:r>
          </w:p>
        </w:tc>
        <w:tc>
          <w:tcPr>
            <w:tcW w:type="dxa" w:w="3456"/>
            <w:vAlign w:val="top"/>
            <w:tcW w:w="4464" w:type="dxa"/>
          </w:tcPr>
          <w:p>
            <w:r/>
            <w:r>
              <w:rPr>
                <w:b w:val="0"/>
                <w:sz w:val="17"/>
              </w:rPr>
              <w:t>Sind Daten prüfbar, aktuell, geschützt und offen genug?</w:t>
            </w:r>
          </w:p>
        </w:tc>
        <w:tc>
          <w:tcPr>
            <w:tcW w:type="dxa" w:w="3456"/>
            <w:vAlign w:val="top"/>
            <w:tcW w:w="2880" w:type="dxa"/>
          </w:tcPr>
          <w:p>
            <w:r/>
            <w:r>
              <w:rPr>
                <w:b w:val="0"/>
                <w:sz w:val="17"/>
              </w:rPr>
              <w:t>-3 manipulativ / 0 lückenhaft / +3 auditierbar</w:t>
            </w:r>
          </w:p>
        </w:tc>
      </w:tr>
      <w:tr>
        <w:tc>
          <w:tcPr>
            <w:tcW w:type="dxa" w:w="3456"/>
            <w:vAlign w:val="top"/>
            <w:tcW w:w="2015" w:type="dxa"/>
          </w:tcPr>
          <w:p>
            <w:r/>
            <w:r>
              <w:rPr>
                <w:b w:val="0"/>
                <w:sz w:val="17"/>
              </w:rPr>
              <w:t>Systemwirkung</w:t>
            </w:r>
          </w:p>
        </w:tc>
        <w:tc>
          <w:tcPr>
            <w:tcW w:type="dxa" w:w="3456"/>
            <w:vAlign w:val="top"/>
            <w:tcW w:w="4464" w:type="dxa"/>
          </w:tcPr>
          <w:p>
            <w:r/>
            <w:r>
              <w:rPr>
                <w:b w:val="0"/>
                <w:sz w:val="17"/>
              </w:rPr>
              <w:t>Verändert das Vorhaben Rückkopplungen statt nur Outputs?</w:t>
            </w:r>
          </w:p>
        </w:tc>
        <w:tc>
          <w:tcPr>
            <w:tcW w:type="dxa" w:w="3456"/>
            <w:vAlign w:val="top"/>
            <w:tcW w:w="2880" w:type="dxa"/>
          </w:tcPr>
          <w:p>
            <w:r/>
            <w:r>
              <w:rPr>
                <w:b w:val="0"/>
                <w:sz w:val="17"/>
              </w:rPr>
              <w:t>-3 verschärft Risiken / 0 isoliert / +3 systemisch lernend</w:t>
            </w:r>
          </w:p>
        </w:tc>
      </w:tr>
      <w:tr>
        <w:tc>
          <w:tcPr>
            <w:tcW w:type="dxa" w:w="3456"/>
            <w:vAlign w:val="top"/>
            <w:tcW w:w="2015" w:type="dxa"/>
          </w:tcPr>
          <w:p>
            <w:r/>
            <w:r>
              <w:rPr>
                <w:b w:val="0"/>
                <w:sz w:val="17"/>
              </w:rPr>
              <w:t>Rechte und Schutz</w:t>
            </w:r>
          </w:p>
        </w:tc>
        <w:tc>
          <w:tcPr>
            <w:tcW w:type="dxa" w:w="3456"/>
            <w:vAlign w:val="top"/>
            <w:tcW w:w="4464" w:type="dxa"/>
          </w:tcPr>
          <w:p>
            <w:r/>
            <w:r>
              <w:rPr>
                <w:b w:val="0"/>
                <w:sz w:val="17"/>
              </w:rPr>
              <w:t>Sind Grundrechte, Datenschutz, Freiheit und Teilhabe gesichert?</w:t>
            </w:r>
          </w:p>
        </w:tc>
        <w:tc>
          <w:tcPr>
            <w:tcW w:type="dxa" w:w="3456"/>
            <w:vAlign w:val="top"/>
            <w:tcW w:w="2880" w:type="dxa"/>
          </w:tcPr>
          <w:p>
            <w:r/>
            <w:r>
              <w:rPr>
                <w:b w:val="0"/>
                <w:sz w:val="17"/>
              </w:rPr>
              <w:t>-3 verletzt / 0 ungeklärt / +3 robust geschützt</w:t>
            </w:r>
          </w:p>
        </w:tc>
      </w:tr>
      <w:tr>
        <w:tc>
          <w:tcPr>
            <w:tcW w:type="dxa" w:w="3456"/>
            <w:vAlign w:val="top"/>
            <w:tcW w:w="2015" w:type="dxa"/>
          </w:tcPr>
          <w:p>
            <w:r/>
            <w:r>
              <w:rPr>
                <w:b w:val="0"/>
                <w:sz w:val="17"/>
              </w:rPr>
              <w:t>Korrektur</w:t>
            </w:r>
          </w:p>
        </w:tc>
        <w:tc>
          <w:tcPr>
            <w:tcW w:type="dxa" w:w="3456"/>
            <w:vAlign w:val="top"/>
            <w:tcW w:w="4464" w:type="dxa"/>
          </w:tcPr>
          <w:p>
            <w:r/>
            <w:r>
              <w:rPr>
                <w:b w:val="0"/>
                <w:sz w:val="17"/>
              </w:rPr>
              <w:t>Gibt es Revisionszyklen, Beschwerde und Fehlerlernen?</w:t>
            </w:r>
          </w:p>
        </w:tc>
        <w:tc>
          <w:tcPr>
            <w:tcW w:type="dxa" w:w="3456"/>
            <w:vAlign w:val="top"/>
            <w:tcW w:w="2880" w:type="dxa"/>
          </w:tcPr>
          <w:p>
            <w:r/>
            <w:r>
              <w:rPr>
                <w:b w:val="0"/>
                <w:sz w:val="17"/>
              </w:rPr>
              <w:t>-3 starr / 0 ad hoc / +3 lernfähig</w:t>
            </w:r>
          </w:p>
        </w:tc>
      </w:tr>
    </w:tbl>
    <w:p/>
    <w:p>
      <w:pPr>
        <w:pStyle w:val="Heading2"/>
        <w:spacing w:before="120" w:after="80"/>
      </w:pPr>
      <w:r>
        <w:rPr>
          <w:rFonts w:ascii="Georgia" w:hAnsi="Georgia"/>
          <w:b/>
          <w:color w:val="0B1020"/>
          <w:sz w:val="30"/>
        </w:rPr>
        <w:t>4. Beispielrechnung v0.1</w:t>
      </w:r>
    </w:p>
    <w:p>
      <w:pPr>
        <w:spacing w:after="100" w:line="259" w:lineRule="auto"/>
      </w:pPr>
      <w:r>
        <w:t>Gesamtprofil = 0.25*Wirkungspfad + 0.20*Datenqualität + 0.20*Systemwirkung + 0.15*Rechte/Schutz + 0.20*Korrektur/Transformation. Die Formel ist eine Arbeitsmatrix für Demonstrationen. Rote Linien wie nicht behebbare Diskriminierung, fehlende Rechenschaft oder wissenschaftliche Manipulation lösen eine manuelle Prüfung aus und dürfen nicht durch positive Einzelwerte kompensiert werden.</w:t>
      </w:r>
    </w:p>
    <w:p>
      <w:pPr>
        <w:pStyle w:val="Heading2"/>
        <w:spacing w:before="120" w:after="80"/>
      </w:pPr>
      <w:r>
        <w:rPr>
          <w:rFonts w:ascii="Georgia" w:hAnsi="Georgia"/>
          <w:b/>
          <w:color w:val="0B1020"/>
          <w:sz w:val="30"/>
        </w:rPr>
        <w:t>5. Politische und organisatorische Umsetzung</w:t>
      </w:r>
    </w:p>
    <w:p>
      <w:pPr>
        <w:spacing w:after="100" w:line="259" w:lineRule="auto"/>
      </w:pPr>
      <w:r>
        <w:t>Umsetzung kann über Pilotprogramme, Reallabore, Förderkriterien, öffentliche Beschaffung, Hochschulstrategien, Forschungsdatenräume, KI-Sandboxes, Wirkungsberichte und unabhängige Evaluation erfolgen. Demokratisch offen bleiben Tempo, Zuständigkeit, Finanzierung und Verbindlichkeit.</w:t>
      </w:r>
    </w:p>
    <w:p>
      <w:pPr>
        <w:pStyle w:val="Heading2"/>
        <w:spacing w:before="120" w:after="80"/>
      </w:pPr>
      <w:r>
        <w:rPr>
          <w:rFonts w:ascii="Georgia" w:hAnsi="Georgia"/>
          <w:b/>
          <w:color w:val="0B1020"/>
          <w:sz w:val="30"/>
        </w:rPr>
        <w:t>6. Tool- und Onlinebezug</w:t>
      </w:r>
    </w:p>
    <w:p>
      <w:pPr>
        <w:pStyle w:val="ListBullet"/>
        <w:spacing w:after="40"/>
      </w:pPr>
      <w:r>
        <w:t>Geeigneter Tool-Anker: Datenraum-Reifegradcheck</w:t>
      </w:r>
    </w:p>
    <w:p>
      <w:pPr>
        <w:pStyle w:val="ListBullet"/>
        <w:spacing w:after="40"/>
      </w:pPr>
      <w:r>
        <w:t>Online-Volltext mit Inhaltsverzeichnis, Download und Druckfunktion veröffentlichen.</w:t>
      </w:r>
    </w:p>
    <w:p>
      <w:pPr>
        <w:pStyle w:val="ListBullet"/>
        <w:spacing w:after="40"/>
      </w:pPr>
      <w:r>
        <w:t>Verlinkung zu SDG-/SDG+-Referenzrahmen, Buchankern, Glossar, WÖk-IDs, Scorecards und verwandten Portalen.</w:t>
      </w:r>
    </w:p>
    <w:p>
      <w:r>
        <w:br w:type="page"/>
      </w:r>
    </w:p>
    <w:p>
      <w:pPr>
        <w:pStyle w:val="Heading1"/>
        <w:spacing w:before="200" w:after="80"/>
      </w:pPr>
      <w:r>
        <w:rPr>
          <w:rFonts w:ascii="Georgia" w:hAnsi="Georgia"/>
          <w:b/>
          <w:color w:val="0B1020"/>
          <w:sz w:val="40"/>
        </w:rPr>
        <w:t>Dossier 12: Digitale Teilhabe, Kompetenz und Bildung</w:t>
      </w:r>
    </w:p>
    <w:p>
      <w:pPr>
        <w:spacing w:after="100" w:line="259" w:lineRule="auto"/>
      </w:pPr>
      <w:r>
        <w:t>Digitale Mündigkeit verbindet Zugang, Kompetenz, Selbstbestimmung, KI-Verständnis und Wirkungskompetenz über alle Lebensphasen.</w:t>
      </w:r>
    </w:p>
    <w:p>
      <w:pPr>
        <w:pStyle w:val="Heading2"/>
        <w:spacing w:before="120" w:after="80"/>
      </w:pPr>
      <w:r>
        <w:rPr>
          <w:rFonts w:ascii="Georgia" w:hAnsi="Georgia"/>
          <w:b/>
          <w:color w:val="0B1020"/>
          <w:sz w:val="30"/>
        </w:rPr>
        <w:t>1. Anwendungsfälle</w:t>
      </w:r>
    </w:p>
    <w:p>
      <w:pPr>
        <w:pStyle w:val="ListBullet"/>
        <w:spacing w:after="40"/>
      </w:pPr>
      <w:r>
        <w:t>Beispiel: Ein kommunaler Digitalraum kann Verwaltung, Weiterbildung, Gesundheitsberatung, Bibliothek und Wissenschaftskommunikation verbinden.</w:t>
      </w:r>
    </w:p>
    <w:p>
      <w:pPr>
        <w:pStyle w:val="ListBullet"/>
        <w:spacing w:after="40"/>
      </w:pPr>
      <w:r>
        <w:t>Datenquellen: Digital Skills Indicators, Bildungsdaten, Barrierefreiheitsberichte, Teilhabeumfragen, Nutzung öffentlicher Digitalangebote.</w:t>
      </w:r>
    </w:p>
    <w:p>
      <w:pPr>
        <w:pStyle w:val="ListBullet"/>
        <w:spacing w:after="40"/>
      </w:pPr>
      <w:r>
        <w:t>Bewertung: Zugang, Kompetenzen, Barrierefreiheit, Selbstbestimmung, KI-Literacy, Wirkungskompetenz, Schutz vor Ausschluss.</w:t>
      </w:r>
    </w:p>
    <w:p>
      <w:pPr>
        <w:pStyle w:val="Heading2"/>
        <w:spacing w:before="120" w:after="80"/>
      </w:pPr>
      <w:r>
        <w:rPr>
          <w:rFonts w:ascii="Georgia" w:hAnsi="Georgia"/>
          <w:b/>
          <w:color w:val="0B1020"/>
          <w:sz w:val="30"/>
        </w:rPr>
        <w:t>2. Datenquellen</w:t>
      </w:r>
    </w:p>
    <w:tbl>
      <w:tblPr>
        <w:tblStyle w:val="TableGrid"/>
        <w:tblW w:type="auto" w:w="0"/>
        <w:jc w:val="center"/>
        <w:tblLook w:firstColumn="1" w:firstRow="1" w:lastColumn="0" w:lastRow="0" w:noHBand="0" w:noVBand="1" w:val="04A0"/>
      </w:tblPr>
      <w:tblGrid>
        <w:gridCol w:w="3456"/>
        <w:gridCol w:w="3456"/>
        <w:gridCol w:w="3456"/>
      </w:tblGrid>
      <w:tr>
        <w:tc>
          <w:tcPr>
            <w:tcW w:type="dxa" w:w="3456"/>
            <w:vAlign w:val="top"/>
            <w:tcW w:w="3024" w:type="dxa"/>
            <w:shd w:fill="EFE7D8"/>
          </w:tcPr>
          <w:p>
            <w:r/>
            <w:r>
              <w:rPr>
                <w:b/>
                <w:color w:val="0B1020"/>
                <w:sz w:val="17"/>
              </w:rPr>
              <w:t>Quelle</w:t>
            </w:r>
          </w:p>
        </w:tc>
        <w:tc>
          <w:tcPr>
            <w:tcW w:type="dxa" w:w="3456"/>
            <w:vAlign w:val="top"/>
            <w:tcW w:w="3456" w:type="dxa"/>
            <w:shd w:fill="EFE7D8"/>
          </w:tcPr>
          <w:p>
            <w:r/>
            <w:r>
              <w:rPr>
                <w:b/>
                <w:color w:val="0B1020"/>
                <w:sz w:val="17"/>
              </w:rPr>
              <w:t>Nutzung</w:t>
            </w:r>
          </w:p>
        </w:tc>
        <w:tc>
          <w:tcPr>
            <w:tcW w:type="dxa" w:w="3456"/>
            <w:vAlign w:val="top"/>
            <w:tcW w:w="2880" w:type="dxa"/>
            <w:shd w:fill="EFE7D8"/>
          </w:tcPr>
          <w:p>
            <w:r/>
            <w:r>
              <w:rPr>
                <w:b/>
                <w:color w:val="0B1020"/>
                <w:sz w:val="17"/>
              </w:rPr>
              <w:t>Datenqualität</w:t>
            </w:r>
          </w:p>
        </w:tc>
      </w:tr>
      <w:tr>
        <w:tc>
          <w:tcPr>
            <w:tcW w:type="dxa" w:w="3456"/>
            <w:vAlign w:val="top"/>
            <w:tcW w:w="3024" w:type="dxa"/>
          </w:tcPr>
          <w:p>
            <w:r/>
            <w:r>
              <w:rPr>
                <w:b w:val="0"/>
                <w:sz w:val="17"/>
              </w:rPr>
              <w:t>Primärdaten aus Projekt, Labor, Plattform oder Verwaltung</w:t>
            </w:r>
          </w:p>
        </w:tc>
        <w:tc>
          <w:tcPr>
            <w:tcW w:type="dxa" w:w="3456"/>
            <w:vAlign w:val="top"/>
            <w:tcW w:w="3456" w:type="dxa"/>
          </w:tcPr>
          <w:p>
            <w:r/>
            <w:r>
              <w:rPr>
                <w:b w:val="0"/>
                <w:sz w:val="17"/>
              </w:rPr>
              <w:t>direkte Evidenz zum Wirkungspfad</w:t>
            </w:r>
          </w:p>
        </w:tc>
        <w:tc>
          <w:tcPr>
            <w:tcW w:type="dxa" w:w="3456"/>
            <w:vAlign w:val="top"/>
            <w:tcW w:w="2880" w:type="dxa"/>
          </w:tcPr>
          <w:p>
            <w:r/>
            <w:r>
              <w:rPr>
                <w:b w:val="0"/>
                <w:sz w:val="17"/>
              </w:rPr>
              <w:t>hoch, wenn auditierbar und dokumentiert</w:t>
            </w:r>
          </w:p>
        </w:tc>
      </w:tr>
      <w:tr>
        <w:tc>
          <w:tcPr>
            <w:tcW w:type="dxa" w:w="3456"/>
            <w:vAlign w:val="top"/>
            <w:tcW w:w="3024" w:type="dxa"/>
          </w:tcPr>
          <w:p>
            <w:r/>
            <w:r>
              <w:rPr>
                <w:b w:val="0"/>
                <w:sz w:val="17"/>
              </w:rPr>
              <w:t>Öffentliche Statistik, EU-/OECD-/UNESCO-Daten, Destatis/Eurostat</w:t>
            </w:r>
          </w:p>
        </w:tc>
        <w:tc>
          <w:tcPr>
            <w:tcW w:type="dxa" w:w="3456"/>
            <w:vAlign w:val="top"/>
            <w:tcW w:w="3456" w:type="dxa"/>
          </w:tcPr>
          <w:p>
            <w:r/>
            <w:r>
              <w:rPr>
                <w:b w:val="0"/>
                <w:sz w:val="17"/>
              </w:rPr>
              <w:t>Vergleich, Kontext, Benchmark</w:t>
            </w:r>
          </w:p>
        </w:tc>
        <w:tc>
          <w:tcPr>
            <w:tcW w:type="dxa" w:w="3456"/>
            <w:vAlign w:val="top"/>
            <w:tcW w:w="2880" w:type="dxa"/>
          </w:tcPr>
          <w:p>
            <w:r/>
            <w:r>
              <w:rPr>
                <w:b w:val="0"/>
                <w:sz w:val="17"/>
              </w:rPr>
              <w:t>mittel bis hoch, je nach Aktualität</w:t>
            </w:r>
          </w:p>
        </w:tc>
      </w:tr>
      <w:tr>
        <w:tc>
          <w:tcPr>
            <w:tcW w:type="dxa" w:w="3456"/>
            <w:vAlign w:val="top"/>
            <w:tcW w:w="3024" w:type="dxa"/>
          </w:tcPr>
          <w:p>
            <w:r/>
            <w:r>
              <w:rPr>
                <w:b w:val="0"/>
                <w:sz w:val="17"/>
              </w:rPr>
              <w:t>Open-Science-Repositorien und Replikationsdaten</w:t>
            </w:r>
          </w:p>
        </w:tc>
        <w:tc>
          <w:tcPr>
            <w:tcW w:type="dxa" w:w="3456"/>
            <w:vAlign w:val="top"/>
            <w:tcW w:w="3456" w:type="dxa"/>
          </w:tcPr>
          <w:p>
            <w:r/>
            <w:r>
              <w:rPr>
                <w:b w:val="0"/>
                <w:sz w:val="17"/>
              </w:rPr>
              <w:t>Prüfbarkeit und Reproduzierbarkeit</w:t>
            </w:r>
          </w:p>
        </w:tc>
        <w:tc>
          <w:tcPr>
            <w:tcW w:type="dxa" w:w="3456"/>
            <w:vAlign w:val="top"/>
            <w:tcW w:w="2880" w:type="dxa"/>
          </w:tcPr>
          <w:p>
            <w:r/>
            <w:r>
              <w:rPr>
                <w:b w:val="0"/>
                <w:sz w:val="17"/>
              </w:rPr>
              <w:t>hoch, wenn persistent und kuratiert</w:t>
            </w:r>
          </w:p>
        </w:tc>
      </w:tr>
      <w:tr>
        <w:tc>
          <w:tcPr>
            <w:tcW w:type="dxa" w:w="3456"/>
            <w:vAlign w:val="top"/>
            <w:tcW w:w="3024" w:type="dxa"/>
          </w:tcPr>
          <w:p>
            <w:r/>
            <w:r>
              <w:rPr>
                <w:b w:val="0"/>
                <w:sz w:val="17"/>
              </w:rPr>
              <w:t>Qualitative Praxisdaten und Beteiligung</w:t>
            </w:r>
          </w:p>
        </w:tc>
        <w:tc>
          <w:tcPr>
            <w:tcW w:type="dxa" w:w="3456"/>
            <w:vAlign w:val="top"/>
            <w:tcW w:w="3456" w:type="dxa"/>
          </w:tcPr>
          <w:p>
            <w:r/>
            <w:r>
              <w:rPr>
                <w:b w:val="0"/>
                <w:sz w:val="17"/>
              </w:rPr>
              <w:t>Nebenwirkungen, Zugang, Akzeptanz</w:t>
            </w:r>
          </w:p>
        </w:tc>
        <w:tc>
          <w:tcPr>
            <w:tcW w:type="dxa" w:w="3456"/>
            <w:vAlign w:val="top"/>
            <w:tcW w:w="2880" w:type="dxa"/>
          </w:tcPr>
          <w:p>
            <w:r/>
            <w:r>
              <w:rPr>
                <w:b w:val="0"/>
                <w:sz w:val="17"/>
              </w:rPr>
              <w:t>mittel, braucht Triangulation</w:t>
            </w:r>
          </w:p>
        </w:tc>
      </w:tr>
      <w:tr>
        <w:tc>
          <w:tcPr>
            <w:tcW w:type="dxa" w:w="3456"/>
            <w:vAlign w:val="top"/>
            <w:tcW w:w="3024" w:type="dxa"/>
          </w:tcPr>
          <w:p>
            <w:r/>
            <w:r>
              <w:rPr>
                <w:b w:val="0"/>
                <w:sz w:val="17"/>
              </w:rPr>
              <w:t>Modellannahmen und Szenarien</w:t>
            </w:r>
          </w:p>
        </w:tc>
        <w:tc>
          <w:tcPr>
            <w:tcW w:type="dxa" w:w="3456"/>
            <w:vAlign w:val="top"/>
            <w:tcW w:w="3456" w:type="dxa"/>
          </w:tcPr>
          <w:p>
            <w:r/>
            <w:r>
              <w:rPr>
                <w:b w:val="0"/>
                <w:sz w:val="17"/>
              </w:rPr>
              <w:t>Zukunftswirkung und Risiken</w:t>
            </w:r>
          </w:p>
        </w:tc>
        <w:tc>
          <w:tcPr>
            <w:tcW w:type="dxa" w:w="3456"/>
            <w:vAlign w:val="top"/>
            <w:tcW w:w="2880" w:type="dxa"/>
          </w:tcPr>
          <w:p>
            <w:r/>
            <w:r>
              <w:rPr>
                <w:b w:val="0"/>
                <w:sz w:val="17"/>
              </w:rPr>
              <w:t>niedrig bis mittel, stets als Annahme kennzeichnen</w:t>
            </w:r>
          </w:p>
        </w:tc>
      </w:tr>
    </w:tbl>
    <w:p/>
    <w:p>
      <w:pPr>
        <w:pStyle w:val="Heading2"/>
        <w:spacing w:before="120" w:after="80"/>
      </w:pPr>
      <w:r>
        <w:rPr>
          <w:rFonts w:ascii="Georgia" w:hAnsi="Georgia"/>
          <w:b/>
          <w:color w:val="0B1020"/>
          <w:sz w:val="30"/>
        </w:rPr>
        <w:t>3. Beispielhafte Bewertungsmatrix</w:t>
      </w:r>
    </w:p>
    <w:tbl>
      <w:tblPr>
        <w:tblStyle w:val="TableGrid"/>
        <w:tblW w:type="auto" w:w="0"/>
        <w:jc w:val="center"/>
        <w:tblLook w:firstColumn="1" w:firstRow="1" w:lastColumn="0" w:lastRow="0" w:noHBand="0" w:noVBand="1" w:val="04A0"/>
      </w:tblPr>
      <w:tblGrid>
        <w:gridCol w:w="3456"/>
        <w:gridCol w:w="3456"/>
        <w:gridCol w:w="3456"/>
      </w:tblGrid>
      <w:tr>
        <w:tc>
          <w:tcPr>
            <w:tcW w:type="dxa" w:w="3456"/>
            <w:vAlign w:val="top"/>
            <w:tcW w:w="2015" w:type="dxa"/>
            <w:shd w:fill="EFE7D8"/>
          </w:tcPr>
          <w:p>
            <w:r/>
            <w:r>
              <w:rPr>
                <w:b/>
                <w:color w:val="0B1020"/>
                <w:sz w:val="17"/>
              </w:rPr>
              <w:t>Kriterium</w:t>
            </w:r>
          </w:p>
        </w:tc>
        <w:tc>
          <w:tcPr>
            <w:tcW w:type="dxa" w:w="3456"/>
            <w:vAlign w:val="top"/>
            <w:tcW w:w="4464" w:type="dxa"/>
            <w:shd w:fill="EFE7D8"/>
          </w:tcPr>
          <w:p>
            <w:r/>
            <w:r>
              <w:rPr>
                <w:b/>
                <w:color w:val="0B1020"/>
                <w:sz w:val="17"/>
              </w:rPr>
              <w:t>Frage</w:t>
            </w:r>
          </w:p>
        </w:tc>
        <w:tc>
          <w:tcPr>
            <w:tcW w:type="dxa" w:w="3456"/>
            <w:vAlign w:val="top"/>
            <w:tcW w:w="2880" w:type="dxa"/>
            <w:shd w:fill="EFE7D8"/>
          </w:tcPr>
          <w:p>
            <w:r/>
            <w:r>
              <w:rPr>
                <w:b/>
                <w:color w:val="0B1020"/>
                <w:sz w:val="17"/>
              </w:rPr>
              <w:t>Score -3 bis +3</w:t>
            </w:r>
          </w:p>
        </w:tc>
      </w:tr>
      <w:tr>
        <w:tc>
          <w:tcPr>
            <w:tcW w:type="dxa" w:w="3456"/>
            <w:vAlign w:val="top"/>
            <w:tcW w:w="2015" w:type="dxa"/>
          </w:tcPr>
          <w:p>
            <w:r/>
            <w:r>
              <w:rPr>
                <w:b w:val="0"/>
                <w:sz w:val="17"/>
              </w:rPr>
              <w:t>Wirkungspfad</w:t>
            </w:r>
          </w:p>
        </w:tc>
        <w:tc>
          <w:tcPr>
            <w:tcW w:type="dxa" w:w="3456"/>
            <w:vAlign w:val="top"/>
            <w:tcW w:w="4464" w:type="dxa"/>
          </w:tcPr>
          <w:p>
            <w:r/>
            <w:r>
              <w:rPr>
                <w:b w:val="0"/>
                <w:sz w:val="17"/>
              </w:rPr>
              <w:t>Ist die angestrebte Zustandsveränderung klar und plausibel?</w:t>
            </w:r>
          </w:p>
        </w:tc>
        <w:tc>
          <w:tcPr>
            <w:tcW w:type="dxa" w:w="3456"/>
            <w:vAlign w:val="top"/>
            <w:tcW w:w="2880" w:type="dxa"/>
          </w:tcPr>
          <w:p>
            <w:r/>
            <w:r>
              <w:rPr>
                <w:b w:val="0"/>
                <w:sz w:val="17"/>
              </w:rPr>
              <w:t>-3 schädlich / 0 unklar / +3 transformativ</w:t>
            </w:r>
          </w:p>
        </w:tc>
      </w:tr>
      <w:tr>
        <w:tc>
          <w:tcPr>
            <w:tcW w:type="dxa" w:w="3456"/>
            <w:vAlign w:val="top"/>
            <w:tcW w:w="2015" w:type="dxa"/>
          </w:tcPr>
          <w:p>
            <w:r/>
            <w:r>
              <w:rPr>
                <w:b w:val="0"/>
                <w:sz w:val="17"/>
              </w:rPr>
              <w:t>Datenqualität</w:t>
            </w:r>
          </w:p>
        </w:tc>
        <w:tc>
          <w:tcPr>
            <w:tcW w:type="dxa" w:w="3456"/>
            <w:vAlign w:val="top"/>
            <w:tcW w:w="4464" w:type="dxa"/>
          </w:tcPr>
          <w:p>
            <w:r/>
            <w:r>
              <w:rPr>
                <w:b w:val="0"/>
                <w:sz w:val="17"/>
              </w:rPr>
              <w:t>Sind Daten prüfbar, aktuell, geschützt und offen genug?</w:t>
            </w:r>
          </w:p>
        </w:tc>
        <w:tc>
          <w:tcPr>
            <w:tcW w:type="dxa" w:w="3456"/>
            <w:vAlign w:val="top"/>
            <w:tcW w:w="2880" w:type="dxa"/>
          </w:tcPr>
          <w:p>
            <w:r/>
            <w:r>
              <w:rPr>
                <w:b w:val="0"/>
                <w:sz w:val="17"/>
              </w:rPr>
              <w:t>-3 manipulativ / 0 lückenhaft / +3 auditierbar</w:t>
            </w:r>
          </w:p>
        </w:tc>
      </w:tr>
      <w:tr>
        <w:tc>
          <w:tcPr>
            <w:tcW w:type="dxa" w:w="3456"/>
            <w:vAlign w:val="top"/>
            <w:tcW w:w="2015" w:type="dxa"/>
          </w:tcPr>
          <w:p>
            <w:r/>
            <w:r>
              <w:rPr>
                <w:b w:val="0"/>
                <w:sz w:val="17"/>
              </w:rPr>
              <w:t>Systemwirkung</w:t>
            </w:r>
          </w:p>
        </w:tc>
        <w:tc>
          <w:tcPr>
            <w:tcW w:type="dxa" w:w="3456"/>
            <w:vAlign w:val="top"/>
            <w:tcW w:w="4464" w:type="dxa"/>
          </w:tcPr>
          <w:p>
            <w:r/>
            <w:r>
              <w:rPr>
                <w:b w:val="0"/>
                <w:sz w:val="17"/>
              </w:rPr>
              <w:t>Verändert das Vorhaben Rückkopplungen statt nur Outputs?</w:t>
            </w:r>
          </w:p>
        </w:tc>
        <w:tc>
          <w:tcPr>
            <w:tcW w:type="dxa" w:w="3456"/>
            <w:vAlign w:val="top"/>
            <w:tcW w:w="2880" w:type="dxa"/>
          </w:tcPr>
          <w:p>
            <w:r/>
            <w:r>
              <w:rPr>
                <w:b w:val="0"/>
                <w:sz w:val="17"/>
              </w:rPr>
              <w:t>-3 verschärft Risiken / 0 isoliert / +3 systemisch lernend</w:t>
            </w:r>
          </w:p>
        </w:tc>
      </w:tr>
      <w:tr>
        <w:tc>
          <w:tcPr>
            <w:tcW w:type="dxa" w:w="3456"/>
            <w:vAlign w:val="top"/>
            <w:tcW w:w="2015" w:type="dxa"/>
          </w:tcPr>
          <w:p>
            <w:r/>
            <w:r>
              <w:rPr>
                <w:b w:val="0"/>
                <w:sz w:val="17"/>
              </w:rPr>
              <w:t>Rechte und Schutz</w:t>
            </w:r>
          </w:p>
        </w:tc>
        <w:tc>
          <w:tcPr>
            <w:tcW w:type="dxa" w:w="3456"/>
            <w:vAlign w:val="top"/>
            <w:tcW w:w="4464" w:type="dxa"/>
          </w:tcPr>
          <w:p>
            <w:r/>
            <w:r>
              <w:rPr>
                <w:b w:val="0"/>
                <w:sz w:val="17"/>
              </w:rPr>
              <w:t>Sind Grundrechte, Datenschutz, Freiheit und Teilhabe gesichert?</w:t>
            </w:r>
          </w:p>
        </w:tc>
        <w:tc>
          <w:tcPr>
            <w:tcW w:type="dxa" w:w="3456"/>
            <w:vAlign w:val="top"/>
            <w:tcW w:w="2880" w:type="dxa"/>
          </w:tcPr>
          <w:p>
            <w:r/>
            <w:r>
              <w:rPr>
                <w:b w:val="0"/>
                <w:sz w:val="17"/>
              </w:rPr>
              <w:t>-3 verletzt / 0 ungeklärt / +3 robust geschützt</w:t>
            </w:r>
          </w:p>
        </w:tc>
      </w:tr>
      <w:tr>
        <w:tc>
          <w:tcPr>
            <w:tcW w:type="dxa" w:w="3456"/>
            <w:vAlign w:val="top"/>
            <w:tcW w:w="2015" w:type="dxa"/>
          </w:tcPr>
          <w:p>
            <w:r/>
            <w:r>
              <w:rPr>
                <w:b w:val="0"/>
                <w:sz w:val="17"/>
              </w:rPr>
              <w:t>Korrektur</w:t>
            </w:r>
          </w:p>
        </w:tc>
        <w:tc>
          <w:tcPr>
            <w:tcW w:type="dxa" w:w="3456"/>
            <w:vAlign w:val="top"/>
            <w:tcW w:w="4464" w:type="dxa"/>
          </w:tcPr>
          <w:p>
            <w:r/>
            <w:r>
              <w:rPr>
                <w:b w:val="0"/>
                <w:sz w:val="17"/>
              </w:rPr>
              <w:t>Gibt es Revisionszyklen, Beschwerde und Fehlerlernen?</w:t>
            </w:r>
          </w:p>
        </w:tc>
        <w:tc>
          <w:tcPr>
            <w:tcW w:type="dxa" w:w="3456"/>
            <w:vAlign w:val="top"/>
            <w:tcW w:w="2880" w:type="dxa"/>
          </w:tcPr>
          <w:p>
            <w:r/>
            <w:r>
              <w:rPr>
                <w:b w:val="0"/>
                <w:sz w:val="17"/>
              </w:rPr>
              <w:t>-3 starr / 0 ad hoc / +3 lernfähig</w:t>
            </w:r>
          </w:p>
        </w:tc>
      </w:tr>
    </w:tbl>
    <w:p/>
    <w:p>
      <w:pPr>
        <w:pStyle w:val="Heading2"/>
        <w:spacing w:before="120" w:after="80"/>
      </w:pPr>
      <w:r>
        <w:rPr>
          <w:rFonts w:ascii="Georgia" w:hAnsi="Georgia"/>
          <w:b/>
          <w:color w:val="0B1020"/>
          <w:sz w:val="30"/>
        </w:rPr>
        <w:t>4. Beispielrechnung v0.1</w:t>
      </w:r>
    </w:p>
    <w:p>
      <w:pPr>
        <w:spacing w:after="100" w:line="259" w:lineRule="auto"/>
      </w:pPr>
      <w:r>
        <w:t>Gesamtprofil = 0.25*Wirkungspfad + 0.20*Datenqualität + 0.20*Systemwirkung + 0.15*Rechte/Schutz + 0.20*Korrektur/Transformation. Die Formel ist eine Arbeitsmatrix für Demonstrationen. Rote Linien wie nicht behebbare Diskriminierung, fehlende Rechenschaft oder wissenschaftliche Manipulation lösen eine manuelle Prüfung aus und dürfen nicht durch positive Einzelwerte kompensiert werden.</w:t>
      </w:r>
    </w:p>
    <w:p>
      <w:pPr>
        <w:pStyle w:val="Heading2"/>
        <w:spacing w:before="120" w:after="80"/>
      </w:pPr>
      <w:r>
        <w:rPr>
          <w:rFonts w:ascii="Georgia" w:hAnsi="Georgia"/>
          <w:b/>
          <w:color w:val="0B1020"/>
          <w:sz w:val="30"/>
        </w:rPr>
        <w:t>5. Politische und organisatorische Umsetzung</w:t>
      </w:r>
    </w:p>
    <w:p>
      <w:pPr>
        <w:spacing w:after="100" w:line="259" w:lineRule="auto"/>
      </w:pPr>
      <w:r>
        <w:t>Umsetzung kann über Pilotprogramme, Reallabore, Förderkriterien, öffentliche Beschaffung, Hochschulstrategien, Forschungsdatenräume, KI-Sandboxes, Wirkungsberichte und unabhängige Evaluation erfolgen. Demokratisch offen bleiben Tempo, Zuständigkeit, Finanzierung und Verbindlichkeit.</w:t>
      </w:r>
    </w:p>
    <w:p>
      <w:pPr>
        <w:pStyle w:val="Heading2"/>
        <w:spacing w:before="120" w:after="80"/>
      </w:pPr>
      <w:r>
        <w:rPr>
          <w:rFonts w:ascii="Georgia" w:hAnsi="Georgia"/>
          <w:b/>
          <w:color w:val="0B1020"/>
          <w:sz w:val="30"/>
        </w:rPr>
        <w:t>6. Tool- und Onlinebezug</w:t>
      </w:r>
    </w:p>
    <w:p>
      <w:pPr>
        <w:pStyle w:val="ListBullet"/>
        <w:spacing w:after="40"/>
      </w:pPr>
      <w:r>
        <w:t>Geeigneter Tool-Anker: Innovations-Wirkungsportfolio</w:t>
      </w:r>
    </w:p>
    <w:p>
      <w:pPr>
        <w:pStyle w:val="ListBullet"/>
        <w:spacing w:after="40"/>
      </w:pPr>
      <w:r>
        <w:t>Online-Volltext mit Inhaltsverzeichnis, Download und Druckfunktion veröffentlichen.</w:t>
      </w:r>
    </w:p>
    <w:p>
      <w:pPr>
        <w:pStyle w:val="ListBullet"/>
        <w:spacing w:after="40"/>
      </w:pPr>
      <w:r>
        <w:t>Verlinkung zu SDG-/SDG+-Referenzrahmen, Buchankern, Glossar, WÖk-IDs, Scorecards und verwandten Portalen.</w:t>
      </w:r>
    </w:p>
    <w:p>
      <w:pPr>
        <w:pStyle w:val="Heading1"/>
        <w:spacing w:before="200" w:after="80"/>
      </w:pPr>
      <w:r>
        <w:rPr>
          <w:rFonts w:ascii="Georgia" w:hAnsi="Georgia"/>
          <w:b/>
          <w:color w:val="0B1020"/>
          <w:sz w:val="40"/>
        </w:rPr>
        <w:t>Quellen</w:t>
      </w:r>
    </w:p>
    <w:p>
      <w:pPr>
        <w:pStyle w:val="ListBullet"/>
        <w:spacing w:after="40"/>
      </w:pPr>
      <w:r>
        <w:t>EU AI Act - Europäischer Rechtsrahmen für KI-Risiken, in Kraft seit 1. August 2024, schrittweise anwendbar bis 2026/2027: https://digital-strategy.ec.europa.eu/en/policies/regulatory-framework-ai</w:t>
      </w:r>
    </w:p>
    <w:p>
      <w:pPr>
        <w:pStyle w:val="ListBullet"/>
        <w:spacing w:after="40"/>
      </w:pPr>
      <w:r>
        <w:t>EU Data Act - anwendbar seit 12. September 2025: https://digital-strategy.ec.europa.eu/en/policies/data-act</w:t>
      </w:r>
    </w:p>
    <w:p>
      <w:pPr>
        <w:pStyle w:val="ListBullet"/>
        <w:spacing w:after="40"/>
      </w:pPr>
      <w:r>
        <w:t>Europe’s Digital Decade - messbare Ziele bis 2030 in digital skills, infrastructure, business und public services: https://digital-strategy.ec.europa.eu/en/policies/europes-digital-decade</w:t>
      </w:r>
    </w:p>
    <w:p>
      <w:pPr>
        <w:pStyle w:val="ListBullet"/>
        <w:spacing w:after="40"/>
      </w:pPr>
      <w:r>
        <w:t>UNESCO Recommendation on Open Science - 2021 von 194 Ländern angenommen: https://www.unesco.org/en/open-science</w:t>
      </w:r>
    </w:p>
    <w:p>
      <w:pPr>
        <w:pStyle w:val="ListBullet"/>
        <w:spacing w:after="40"/>
      </w:pPr>
      <w:r>
        <w:t>EU Open Science Policy / European Open Science Cloud: https://research-and-innovation.ec.europa.eu/strategy/strategy-research-and-innovation/our-digital-future/open-science_en</w:t>
      </w:r>
    </w:p>
    <w:p>
      <w:pPr>
        <w:pStyle w:val="ListBullet"/>
        <w:spacing w:after="40"/>
      </w:pPr>
      <w:r>
        <w:t>Horizon Europe 2021-2027 - EU-Forschungs- und Innovationsprogramm: https://commission.europa.eu/funding-tenders/find-funding/eu-funding-programmes/horizon-europe_en</w:t>
      </w:r>
    </w:p>
    <w:p>
      <w:pPr>
        <w:pStyle w:val="ListBullet"/>
        <w:spacing w:after="40"/>
      </w:pPr>
      <w:r>
        <w:t>OECD Mission-Oriented Innovation - klare Ziele und Zeitrahmen für komplexe gesellschaftliche Herausforderungen: https://www.oecd.org/en/topics/sub-issues/mission-oriented-innovation.html</w:t>
      </w:r>
    </w:p>
    <w:sectPr w:rsidR="00FC693F" w:rsidRPr="0006063C" w:rsidSect="00034616">
      <w:pgSz w:w="12240" w:h="15840"/>
      <w:pgMar w:top="936" w:right="936" w:bottom="936" w:left="93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color w:val="252A2C"/>
      <w:sz w:val="18"/>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Georgia" w:hAnsi="Georgia"/>
      <w:b/>
      <w:bCs/>
      <w:color w:val="0B1020"/>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Georgia" w:hAnsi="Georgia"/>
      <w:b/>
      <w:bCs/>
      <w:color w:val="0B1020"/>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Georgia" w:hAnsi="Georgia"/>
      <w:b/>
      <w:bCs/>
      <w:color w:val="0B1020"/>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